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747" w14:textId="60D5B8CF" w:rsidR="00B668AD" w:rsidRPr="00E01D41" w:rsidRDefault="00AE74AD" w:rsidP="00E01D41">
      <w:pPr>
        <w:spacing w:line="240" w:lineRule="auto"/>
        <w:rPr>
          <w:rFonts w:asciiTheme="minorHAnsi" w:hAnsiTheme="minorHAnsi" w:cstheme="minorHAnsi"/>
          <w:b/>
          <w:sz w:val="28"/>
          <w:szCs w:val="28"/>
        </w:rPr>
      </w:pPr>
      <w:r w:rsidRPr="00E01D41">
        <w:rPr>
          <w:rFonts w:asciiTheme="minorHAnsi" w:hAnsiTheme="minorHAnsi" w:cstheme="minorHAnsi"/>
          <w:b/>
          <w:sz w:val="28"/>
          <w:szCs w:val="28"/>
        </w:rPr>
        <w:t xml:space="preserve">Learning from </w:t>
      </w:r>
      <w:r w:rsidR="000E1737" w:rsidRPr="00E01D41">
        <w:rPr>
          <w:rFonts w:asciiTheme="minorHAnsi" w:hAnsiTheme="minorHAnsi" w:cstheme="minorHAnsi"/>
          <w:b/>
          <w:sz w:val="28"/>
          <w:szCs w:val="28"/>
        </w:rPr>
        <w:t>the Serious Case Review – Child K</w:t>
      </w:r>
    </w:p>
    <w:p w14:paraId="20147604" w14:textId="08D380A0" w:rsidR="00F32CF3" w:rsidRPr="00E01D41" w:rsidRDefault="00AE74AD" w:rsidP="00E01D41">
      <w:pPr>
        <w:spacing w:line="240" w:lineRule="auto"/>
        <w:rPr>
          <w:rFonts w:asciiTheme="minorHAnsi" w:hAnsiTheme="minorHAnsi" w:cstheme="minorHAnsi"/>
          <w:b/>
          <w:szCs w:val="24"/>
        </w:rPr>
      </w:pPr>
      <w:r w:rsidRPr="00E01D41">
        <w:rPr>
          <w:rFonts w:asciiTheme="minorHAnsi" w:hAnsiTheme="minorHAnsi" w:cstheme="minorHAnsi"/>
          <w:b/>
          <w:szCs w:val="24"/>
        </w:rPr>
        <w:t>A summary of the case reviewed</w:t>
      </w:r>
    </w:p>
    <w:p w14:paraId="4C004C46" w14:textId="5D88F3D1" w:rsidR="00186B9F" w:rsidRPr="00E01D41" w:rsidRDefault="00730756" w:rsidP="00E01D41">
      <w:pPr>
        <w:pStyle w:val="Heading2"/>
        <w:keepNext w:val="0"/>
        <w:keepLines w:val="0"/>
        <w:spacing w:line="240" w:lineRule="auto"/>
        <w:rPr>
          <w:rFonts w:asciiTheme="minorHAnsi" w:hAnsiTheme="minorHAnsi" w:cstheme="minorHAnsi"/>
          <w:b w:val="0"/>
        </w:rPr>
      </w:pPr>
      <w:r w:rsidRPr="00E01D41">
        <w:rPr>
          <w:rFonts w:asciiTheme="minorHAnsi" w:hAnsiTheme="minorHAnsi" w:cstheme="minorHAnsi"/>
          <w:b w:val="0"/>
        </w:rPr>
        <w:t>A</w:t>
      </w:r>
      <w:r w:rsidR="000E1737" w:rsidRPr="00E01D41">
        <w:rPr>
          <w:rFonts w:asciiTheme="minorHAnsi" w:hAnsiTheme="minorHAnsi" w:cstheme="minorHAnsi"/>
          <w:b w:val="0"/>
        </w:rPr>
        <w:t xml:space="preserve"> seri</w:t>
      </w:r>
      <w:r w:rsidR="000A02FE" w:rsidRPr="00E01D41">
        <w:rPr>
          <w:rFonts w:asciiTheme="minorHAnsi" w:hAnsiTheme="minorHAnsi" w:cstheme="minorHAnsi"/>
          <w:b w:val="0"/>
        </w:rPr>
        <w:t>ous case review was c</w:t>
      </w:r>
      <w:r w:rsidRPr="00E01D41">
        <w:rPr>
          <w:rFonts w:asciiTheme="minorHAnsi" w:hAnsiTheme="minorHAnsi" w:cstheme="minorHAnsi"/>
          <w:b w:val="0"/>
        </w:rPr>
        <w:t>ommissioned</w:t>
      </w:r>
      <w:r w:rsidR="000E1737" w:rsidRPr="00E01D41">
        <w:rPr>
          <w:rFonts w:asciiTheme="minorHAnsi" w:hAnsiTheme="minorHAnsi" w:cstheme="minorHAnsi"/>
          <w:b w:val="0"/>
        </w:rPr>
        <w:t xml:space="preserve"> following the admission of </w:t>
      </w:r>
      <w:r w:rsidR="0045231A" w:rsidRPr="00E01D41">
        <w:rPr>
          <w:rFonts w:asciiTheme="minorHAnsi" w:hAnsiTheme="minorHAnsi" w:cstheme="minorHAnsi"/>
          <w:b w:val="0"/>
        </w:rPr>
        <w:t xml:space="preserve">a young person, </w:t>
      </w:r>
      <w:r w:rsidR="000E1737" w:rsidRPr="00E01D41">
        <w:rPr>
          <w:rFonts w:asciiTheme="minorHAnsi" w:hAnsiTheme="minorHAnsi" w:cstheme="minorHAnsi"/>
          <w:b w:val="0"/>
        </w:rPr>
        <w:t>Child K</w:t>
      </w:r>
      <w:r w:rsidR="0045231A" w:rsidRPr="00E01D41">
        <w:rPr>
          <w:rFonts w:asciiTheme="minorHAnsi" w:hAnsiTheme="minorHAnsi" w:cstheme="minorHAnsi"/>
          <w:b w:val="0"/>
        </w:rPr>
        <w:t>,</w:t>
      </w:r>
      <w:r w:rsidR="000E1737" w:rsidRPr="00E01D41">
        <w:rPr>
          <w:rFonts w:asciiTheme="minorHAnsi" w:hAnsiTheme="minorHAnsi" w:cstheme="minorHAnsi"/>
          <w:b w:val="0"/>
        </w:rPr>
        <w:t xml:space="preserve"> to hospital in April 2016 weighing 37kg with a BMI (body mass index) of 13.7</w:t>
      </w:r>
      <w:r w:rsidR="0045231A" w:rsidRPr="00E01D41">
        <w:rPr>
          <w:rFonts w:asciiTheme="minorHAnsi" w:hAnsiTheme="minorHAnsi" w:cstheme="minorHAnsi"/>
          <w:b w:val="0"/>
          <w:vertAlign w:val="superscript"/>
        </w:rPr>
        <w:t>1</w:t>
      </w:r>
      <w:r w:rsidR="000E1737" w:rsidRPr="00E01D41">
        <w:rPr>
          <w:rFonts w:asciiTheme="minorHAnsi" w:hAnsiTheme="minorHAnsi" w:cstheme="minorHAnsi"/>
          <w:b w:val="0"/>
        </w:rPr>
        <w:t xml:space="preserve">. The medical assessment at this stage was that without medical intervention there was a significant risk to Child K’s life. </w:t>
      </w:r>
      <w:r w:rsidR="00186B9F" w:rsidRPr="00E01D41">
        <w:rPr>
          <w:rFonts w:asciiTheme="minorHAnsi" w:hAnsiTheme="minorHAnsi" w:cstheme="minorHAnsi"/>
          <w:b w:val="0"/>
        </w:rPr>
        <w:t>F</w:t>
      </w:r>
      <w:r w:rsidR="00676E67" w:rsidRPr="00E01D41">
        <w:rPr>
          <w:rFonts w:asciiTheme="minorHAnsi" w:hAnsiTheme="minorHAnsi" w:cstheme="minorHAnsi"/>
          <w:b w:val="0"/>
        </w:rPr>
        <w:t xml:space="preserve">ollowing </w:t>
      </w:r>
      <w:r w:rsidR="00186B9F" w:rsidRPr="00E01D41">
        <w:rPr>
          <w:rFonts w:asciiTheme="minorHAnsi" w:hAnsiTheme="minorHAnsi" w:cstheme="minorHAnsi"/>
          <w:b w:val="0"/>
        </w:rPr>
        <w:t>admission to hospital home conditions were found to be extremely poor with no hot w</w:t>
      </w:r>
      <w:r w:rsidR="00676E67" w:rsidRPr="00E01D41">
        <w:rPr>
          <w:rFonts w:asciiTheme="minorHAnsi" w:hAnsiTheme="minorHAnsi" w:cstheme="minorHAnsi"/>
          <w:b w:val="0"/>
        </w:rPr>
        <w:t>ater or heating</w:t>
      </w:r>
      <w:r w:rsidR="005322AC" w:rsidRPr="00E01D41">
        <w:rPr>
          <w:rFonts w:asciiTheme="minorHAnsi" w:hAnsiTheme="minorHAnsi" w:cstheme="minorHAnsi"/>
          <w:b w:val="0"/>
        </w:rPr>
        <w:t>.</w:t>
      </w:r>
    </w:p>
    <w:p w14:paraId="427AF016" w14:textId="51C8870D" w:rsidR="00A55A41" w:rsidRPr="00E01D41" w:rsidRDefault="00A72F60" w:rsidP="00E01D41">
      <w:pPr>
        <w:pStyle w:val="Heading2"/>
        <w:keepNext w:val="0"/>
        <w:keepLines w:val="0"/>
        <w:spacing w:line="240" w:lineRule="auto"/>
        <w:rPr>
          <w:rFonts w:asciiTheme="minorHAnsi" w:hAnsiTheme="minorHAnsi" w:cstheme="minorHAnsi"/>
          <w:b w:val="0"/>
        </w:rPr>
      </w:pPr>
      <w:r w:rsidRPr="00E01D41">
        <w:rPr>
          <w:rFonts w:asciiTheme="minorHAnsi" w:hAnsiTheme="minorHAnsi" w:cstheme="minorHAnsi"/>
          <w:b w:val="0"/>
        </w:rPr>
        <w:t>Child K</w:t>
      </w:r>
      <w:r w:rsidR="00730756" w:rsidRPr="00E01D41">
        <w:rPr>
          <w:rFonts w:asciiTheme="minorHAnsi" w:hAnsiTheme="minorHAnsi" w:cstheme="minorHAnsi"/>
          <w:b w:val="0"/>
        </w:rPr>
        <w:t xml:space="preserve">’s family had originally been known to services following the birth of their older sibling who had additional needs and after a period in mainstream education had moved to a special school prior to becoming home educated. Child K had been home educated from the age of four. The reason given by Mother was that their constipation problems had not been managed within school and the stress had made the condition worse. </w:t>
      </w:r>
    </w:p>
    <w:p w14:paraId="18D54309" w14:textId="79294F96" w:rsidR="00F52EB4" w:rsidRDefault="00730756" w:rsidP="00E04F14">
      <w:pPr>
        <w:pStyle w:val="Heading2"/>
        <w:keepNext w:val="0"/>
        <w:keepLines w:val="0"/>
        <w:spacing w:line="240" w:lineRule="auto"/>
        <w:rPr>
          <w:rFonts w:asciiTheme="minorHAnsi" w:hAnsiTheme="minorHAnsi" w:cstheme="minorHAnsi"/>
          <w:b w:val="0"/>
          <w:bCs w:val="0"/>
        </w:rPr>
      </w:pPr>
      <w:r w:rsidRPr="00E01D41">
        <w:rPr>
          <w:rFonts w:asciiTheme="minorHAnsi" w:hAnsiTheme="minorHAnsi" w:cstheme="minorHAnsi"/>
          <w:b w:val="0"/>
        </w:rPr>
        <w:t>Child K had contact with a range of health services, including three different specialist constipation services by 2008, assessments by a community paediatrician and PCAMHS, and a second opinion from a hospital paediatrician in 2014</w:t>
      </w:r>
      <w:r w:rsidR="00CC7BA3" w:rsidRPr="00E01D41">
        <w:rPr>
          <w:rFonts w:asciiTheme="minorHAnsi" w:hAnsiTheme="minorHAnsi" w:cstheme="minorHAnsi"/>
          <w:b w:val="0"/>
          <w:szCs w:val="24"/>
        </w:rPr>
        <w:t xml:space="preserve">. </w:t>
      </w:r>
      <w:r w:rsidR="00EA5DA7" w:rsidRPr="00E01D41">
        <w:rPr>
          <w:rFonts w:asciiTheme="minorHAnsi" w:hAnsiTheme="minorHAnsi" w:cstheme="minorHAnsi"/>
          <w:b w:val="0"/>
          <w:szCs w:val="24"/>
        </w:rPr>
        <w:t xml:space="preserve"> </w:t>
      </w:r>
      <w:r w:rsidR="00F52EB4" w:rsidRPr="00E04F14">
        <w:rPr>
          <w:rFonts w:asciiTheme="minorHAnsi" w:hAnsiTheme="minorHAnsi" w:cstheme="minorHAnsi"/>
          <w:b w:val="0"/>
          <w:bCs w:val="0"/>
        </w:rPr>
        <w:t>In March 2016 the severity of Child K’s medical condition became apparent and the prompt intervention of the GP was almost certainly instrumental in preventing significant risk to Child K’s life.</w:t>
      </w:r>
    </w:p>
    <w:p w14:paraId="40DF38A2" w14:textId="77777777" w:rsidR="00E04F14" w:rsidRPr="00E04F14" w:rsidRDefault="00E04F14" w:rsidP="00E04F14">
      <w:pPr>
        <w:spacing w:after="0" w:line="240" w:lineRule="auto"/>
      </w:pPr>
    </w:p>
    <w:p w14:paraId="7796DC56" w14:textId="31E19701" w:rsidR="00E01D41" w:rsidRPr="00E01D41" w:rsidRDefault="00F52EB4" w:rsidP="00E01D41">
      <w:pPr>
        <w:tabs>
          <w:tab w:val="left" w:pos="1770"/>
        </w:tabs>
        <w:spacing w:line="240" w:lineRule="auto"/>
        <w:rPr>
          <w:rFonts w:asciiTheme="minorHAnsi" w:hAnsiTheme="minorHAnsi" w:cstheme="minorHAnsi"/>
        </w:rPr>
      </w:pPr>
      <w:r w:rsidRPr="00E01D41">
        <w:rPr>
          <w:rFonts w:asciiTheme="minorHAnsi" w:hAnsiTheme="minorHAnsi" w:cstheme="minorHAnsi"/>
        </w:rPr>
        <w:t xml:space="preserve">The review concluded that Child K was a child with complex medical, social and psychological </w:t>
      </w:r>
      <w:r w:rsidR="00E01D41" w:rsidRPr="00E01D41">
        <w:rPr>
          <w:rFonts w:asciiTheme="minorHAnsi" w:hAnsiTheme="minorHAnsi" w:cstheme="minorHAnsi"/>
        </w:rPr>
        <w:t>needs and the system did not succeed in providing a well-coordinated approach to managing a care plan</w:t>
      </w:r>
      <w:r w:rsidR="00396750">
        <w:rPr>
          <w:rFonts w:asciiTheme="minorHAnsi" w:hAnsiTheme="minorHAnsi" w:cstheme="minorHAnsi"/>
        </w:rPr>
        <w:t>.</w:t>
      </w:r>
      <w:r w:rsidR="00E01D41" w:rsidRPr="00E01D41">
        <w:rPr>
          <w:rFonts w:asciiTheme="minorHAnsi" w:hAnsiTheme="minorHAnsi" w:cstheme="minorHAnsi"/>
        </w:rPr>
        <w:t xml:space="preserve"> </w:t>
      </w:r>
      <w:r w:rsidR="00396750">
        <w:rPr>
          <w:rFonts w:asciiTheme="minorHAnsi" w:hAnsiTheme="minorHAnsi" w:cstheme="minorHAnsi"/>
        </w:rPr>
        <w:t>N</w:t>
      </w:r>
      <w:r w:rsidR="00E01D41" w:rsidRPr="00E01D41">
        <w:rPr>
          <w:rFonts w:asciiTheme="minorHAnsi" w:hAnsiTheme="minorHAnsi" w:cstheme="minorHAnsi"/>
        </w:rPr>
        <w:t>o one professional ha</w:t>
      </w:r>
      <w:r w:rsidR="00396750">
        <w:rPr>
          <w:rFonts w:asciiTheme="minorHAnsi" w:hAnsiTheme="minorHAnsi" w:cstheme="minorHAnsi"/>
        </w:rPr>
        <w:t>d</w:t>
      </w:r>
      <w:r w:rsidR="00E01D41" w:rsidRPr="00E01D41">
        <w:rPr>
          <w:rFonts w:asciiTheme="minorHAnsi" w:hAnsiTheme="minorHAnsi" w:cstheme="minorHAnsi"/>
        </w:rPr>
        <w:t xml:space="preserve"> responsibility for Child K’s </w:t>
      </w:r>
      <w:r w:rsidR="006E1442" w:rsidRPr="00E01D41">
        <w:rPr>
          <w:rFonts w:asciiTheme="minorHAnsi" w:hAnsiTheme="minorHAnsi" w:cstheme="minorHAnsi"/>
        </w:rPr>
        <w:t>needs</w:t>
      </w:r>
      <w:r w:rsidR="006E1442">
        <w:rPr>
          <w:rFonts w:asciiTheme="minorHAnsi" w:hAnsiTheme="minorHAnsi" w:cstheme="minorHAnsi"/>
        </w:rPr>
        <w:t xml:space="preserve"> as a whole</w:t>
      </w:r>
      <w:r w:rsidR="00E01D41" w:rsidRPr="00E01D41">
        <w:rPr>
          <w:rFonts w:asciiTheme="minorHAnsi" w:hAnsiTheme="minorHAnsi" w:cstheme="minorHAnsi"/>
        </w:rPr>
        <w:t xml:space="preserve">. </w:t>
      </w:r>
    </w:p>
    <w:p w14:paraId="6339C25B" w14:textId="35185099" w:rsidR="00F52EB4" w:rsidRPr="00E01D41" w:rsidRDefault="00E01D41" w:rsidP="00E01D41">
      <w:pPr>
        <w:tabs>
          <w:tab w:val="left" w:pos="1770"/>
        </w:tabs>
        <w:spacing w:line="240" w:lineRule="auto"/>
        <w:rPr>
          <w:rFonts w:asciiTheme="minorHAnsi" w:hAnsiTheme="minorHAnsi" w:cstheme="minorHAnsi"/>
          <w:b/>
          <w:bCs/>
        </w:rPr>
      </w:pPr>
      <w:r w:rsidRPr="00E01D41">
        <w:rPr>
          <w:rFonts w:asciiTheme="minorHAnsi" w:hAnsiTheme="minorHAnsi" w:cstheme="minorHAnsi"/>
          <w:b/>
          <w:bCs/>
        </w:rPr>
        <w:t xml:space="preserve">Key findings:  </w:t>
      </w:r>
    </w:p>
    <w:p w14:paraId="59FD6597" w14:textId="77777777" w:rsidR="00E01D41" w:rsidRDefault="00CC7BA3" w:rsidP="00F326A9">
      <w:pPr>
        <w:pStyle w:val="Heading2"/>
        <w:keepNext w:val="0"/>
        <w:keepLines w:val="0"/>
        <w:spacing w:before="0" w:line="240" w:lineRule="auto"/>
        <w:rPr>
          <w:rFonts w:asciiTheme="minorHAnsi" w:hAnsiTheme="minorHAnsi" w:cstheme="minorHAnsi"/>
          <w:b w:val="0"/>
        </w:rPr>
      </w:pPr>
      <w:r w:rsidRPr="00E01D41">
        <w:rPr>
          <w:rFonts w:asciiTheme="minorHAnsi" w:hAnsiTheme="minorHAnsi" w:cstheme="minorHAnsi"/>
          <w:b w:val="0"/>
        </w:rPr>
        <w:t>In summary the main issues found in this review were:</w:t>
      </w:r>
    </w:p>
    <w:p w14:paraId="172FD75A" w14:textId="77777777" w:rsidR="00E01D41" w:rsidRPr="00E01D41" w:rsidRDefault="00CC7BA3" w:rsidP="00F326A9">
      <w:pPr>
        <w:pStyle w:val="Heading2"/>
        <w:keepNext w:val="0"/>
        <w:keepLines w:val="0"/>
        <w:numPr>
          <w:ilvl w:val="0"/>
          <w:numId w:val="10"/>
        </w:numPr>
        <w:spacing w:before="0" w:line="240" w:lineRule="auto"/>
        <w:rPr>
          <w:rFonts w:asciiTheme="minorHAnsi" w:hAnsiTheme="minorHAnsi" w:cstheme="minorHAnsi"/>
          <w:b w:val="0"/>
          <w:bCs w:val="0"/>
          <w:szCs w:val="24"/>
        </w:rPr>
      </w:pPr>
      <w:r w:rsidRPr="00E01D41">
        <w:rPr>
          <w:rFonts w:asciiTheme="minorHAnsi" w:hAnsiTheme="minorHAnsi" w:cstheme="minorHAnsi"/>
          <w:b w:val="0"/>
          <w:bCs w:val="0"/>
        </w:rPr>
        <w:t>management of Child K’s constipation was fragmented between health professionals with no coordinated health plan being in place</w:t>
      </w:r>
    </w:p>
    <w:p w14:paraId="2FA6FD0A" w14:textId="77777777" w:rsidR="00E01D41" w:rsidRPr="00E01D41" w:rsidRDefault="00CC7BA3" w:rsidP="00F326A9">
      <w:pPr>
        <w:pStyle w:val="Heading2"/>
        <w:keepNext w:val="0"/>
        <w:keepLines w:val="0"/>
        <w:numPr>
          <w:ilvl w:val="0"/>
          <w:numId w:val="10"/>
        </w:numPr>
        <w:spacing w:before="0" w:line="240" w:lineRule="auto"/>
        <w:rPr>
          <w:rFonts w:asciiTheme="minorHAnsi" w:hAnsiTheme="minorHAnsi" w:cstheme="minorHAnsi"/>
          <w:b w:val="0"/>
          <w:bCs w:val="0"/>
          <w:szCs w:val="24"/>
        </w:rPr>
      </w:pPr>
      <w:r w:rsidRPr="00E01D41">
        <w:rPr>
          <w:rFonts w:asciiTheme="minorHAnsi" w:hAnsiTheme="minorHAnsi" w:cstheme="minorHAnsi"/>
          <w:b w:val="0"/>
          <w:bCs w:val="0"/>
        </w:rPr>
        <w:t>the implications of elective home education were not understood by the professional community</w:t>
      </w:r>
    </w:p>
    <w:p w14:paraId="1DE6C3D0" w14:textId="77777777" w:rsidR="00E01D41" w:rsidRPr="00E01D41" w:rsidRDefault="00CC7BA3" w:rsidP="00F326A9">
      <w:pPr>
        <w:pStyle w:val="Heading2"/>
        <w:keepNext w:val="0"/>
        <w:keepLines w:val="0"/>
        <w:numPr>
          <w:ilvl w:val="0"/>
          <w:numId w:val="10"/>
        </w:numPr>
        <w:spacing w:before="0" w:line="240" w:lineRule="auto"/>
        <w:rPr>
          <w:rFonts w:asciiTheme="minorHAnsi" w:hAnsiTheme="minorHAnsi" w:cstheme="minorHAnsi"/>
          <w:b w:val="0"/>
          <w:bCs w:val="0"/>
          <w:szCs w:val="24"/>
        </w:rPr>
      </w:pPr>
      <w:r w:rsidRPr="00E01D41">
        <w:rPr>
          <w:rFonts w:asciiTheme="minorHAnsi" w:hAnsiTheme="minorHAnsi" w:cstheme="minorHAnsi"/>
          <w:b w:val="0"/>
          <w:bCs w:val="0"/>
        </w:rPr>
        <w:t>the family dynamics were not well understood in relation to their impact on Child K’s wellbeing and no one was aware of the poor home environment including lack of heating or hot water</w:t>
      </w:r>
    </w:p>
    <w:p w14:paraId="38D96254" w14:textId="52BF3407" w:rsidR="00CC7BA3" w:rsidRDefault="00CC7BA3" w:rsidP="00F326A9">
      <w:pPr>
        <w:pStyle w:val="Heading2"/>
        <w:keepNext w:val="0"/>
        <w:keepLines w:val="0"/>
        <w:numPr>
          <w:ilvl w:val="0"/>
          <w:numId w:val="10"/>
        </w:numPr>
        <w:spacing w:before="0" w:line="240" w:lineRule="auto"/>
        <w:rPr>
          <w:rFonts w:asciiTheme="minorHAnsi" w:hAnsiTheme="minorHAnsi" w:cstheme="minorHAnsi"/>
          <w:b w:val="0"/>
          <w:bCs w:val="0"/>
        </w:rPr>
      </w:pPr>
      <w:r w:rsidRPr="00E01D41">
        <w:rPr>
          <w:rFonts w:asciiTheme="minorHAnsi" w:hAnsiTheme="minorHAnsi" w:cstheme="minorHAnsi"/>
          <w:b w:val="0"/>
          <w:bCs w:val="0"/>
        </w:rPr>
        <w:t>assumptions were made about Child K’s wishes and feelings and there was no understanding of what life was like at home</w:t>
      </w:r>
    </w:p>
    <w:p w14:paraId="68099C8C" w14:textId="3A8F0348" w:rsidR="00F326A9" w:rsidRDefault="00F326A9" w:rsidP="00F326A9">
      <w:r w:rsidRPr="00FD78DC">
        <w:rPr>
          <w:rFonts w:eastAsia="Times New Roman" w:cs="Arial"/>
          <w:noProof/>
          <w:szCs w:val="24"/>
          <w:lang w:eastAsia="en-GB"/>
        </w:rPr>
        <mc:AlternateContent>
          <mc:Choice Requires="wps">
            <w:drawing>
              <wp:anchor distT="0" distB="0" distL="114300" distR="114300" simplePos="0" relativeHeight="251659264" behindDoc="0" locked="0" layoutInCell="1" allowOverlap="1" wp14:anchorId="3213AD62" wp14:editId="39640E97">
                <wp:simplePos x="0" y="0"/>
                <wp:positionH relativeFrom="margin">
                  <wp:align>right</wp:align>
                </wp:positionH>
                <wp:positionV relativeFrom="paragraph">
                  <wp:posOffset>80645</wp:posOffset>
                </wp:positionV>
                <wp:extent cx="6086475" cy="1800225"/>
                <wp:effectExtent l="0" t="0" r="28575" b="47625"/>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800225"/>
                        </a:xfrm>
                        <a:prstGeom prst="flowChartAlternateProcess">
                          <a:avLst/>
                        </a:prstGeom>
                        <a:solidFill>
                          <a:srgbClr val="248C4E"/>
                        </a:solidFill>
                        <a:ln w="38100">
                          <a:noFill/>
                          <a:miter lim="800000"/>
                          <a:headEnd/>
                          <a:tailEnd/>
                        </a:ln>
                        <a:effectLst>
                          <a:outerShdw dist="28398" dir="3806097" algn="ctr" rotWithShape="0">
                            <a:srgbClr val="4E6128">
                              <a:alpha val="50000"/>
                            </a:srgbClr>
                          </a:outerShdw>
                        </a:effectLst>
                      </wps:spPr>
                      <wps:txbx>
                        <w:txbxContent>
                          <w:p w14:paraId="62B7910A" w14:textId="77777777" w:rsidR="00FD78DC" w:rsidRPr="00FD78DC" w:rsidRDefault="00FD78DC" w:rsidP="00FD78DC">
                            <w:pPr>
                              <w:spacing w:after="0" w:line="240" w:lineRule="auto"/>
                              <w:rPr>
                                <w:rFonts w:asciiTheme="minorHAnsi" w:hAnsiTheme="minorHAnsi" w:cstheme="minorHAnsi"/>
                                <w:b/>
                                <w:color w:val="FFFFFF" w:themeColor="background1"/>
                                <w:sz w:val="26"/>
                                <w:szCs w:val="26"/>
                              </w:rPr>
                            </w:pPr>
                            <w:r w:rsidRPr="00FD78DC">
                              <w:rPr>
                                <w:rFonts w:asciiTheme="minorHAnsi" w:hAnsiTheme="minorHAnsi" w:cstheme="minorHAnsi"/>
                                <w:b/>
                                <w:color w:val="FFFFFF" w:themeColor="background1"/>
                                <w:sz w:val="26"/>
                                <w:szCs w:val="26"/>
                              </w:rPr>
                              <w:t>Themes in common with other Oxfordshire case reviews:</w:t>
                            </w:r>
                          </w:p>
                          <w:p w14:paraId="7823EF26" w14:textId="77777777" w:rsidR="00E04F14" w:rsidRDefault="00FD78DC" w:rsidP="0021518F">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Professional curiosity</w:t>
                            </w:r>
                          </w:p>
                          <w:p w14:paraId="2B4D16F4" w14:textId="652283B7" w:rsidR="0021518F" w:rsidRPr="0021518F" w:rsidRDefault="00E04F14" w:rsidP="0021518F">
                            <w:pPr>
                              <w:pStyle w:val="ListParagraph"/>
                              <w:numPr>
                                <w:ilvl w:val="0"/>
                                <w:numId w:val="12"/>
                              </w:numPr>
                              <w:rPr>
                                <w:rFonts w:asciiTheme="minorHAnsi" w:hAnsiTheme="minorHAnsi" w:cstheme="minorHAnsi"/>
                                <w:bCs/>
                                <w:color w:val="FFFFFF" w:themeColor="background1"/>
                                <w:szCs w:val="24"/>
                              </w:rPr>
                            </w:pPr>
                            <w:r w:rsidRPr="00E04F14">
                              <w:rPr>
                                <w:rFonts w:asciiTheme="minorHAnsi" w:hAnsiTheme="minorHAnsi" w:cstheme="minorHAnsi"/>
                                <w:bCs/>
                                <w:color w:val="FFFFFF" w:themeColor="background1"/>
                                <w:szCs w:val="24"/>
                              </w:rPr>
                              <w:t>Effective multi-agency working to see the full picture</w:t>
                            </w:r>
                          </w:p>
                          <w:p w14:paraId="05170D36" w14:textId="416A747F" w:rsidR="00FD78DC" w:rsidRPr="00FD78DC" w:rsidRDefault="0021518F" w:rsidP="0021518F">
                            <w:pPr>
                              <w:pStyle w:val="ListParagraph"/>
                              <w:numPr>
                                <w:ilvl w:val="0"/>
                                <w:numId w:val="12"/>
                              </w:numPr>
                              <w:rPr>
                                <w:rFonts w:asciiTheme="minorHAnsi" w:hAnsiTheme="minorHAnsi" w:cstheme="minorHAnsi"/>
                                <w:bCs/>
                                <w:color w:val="FFFFFF" w:themeColor="background1"/>
                                <w:szCs w:val="24"/>
                              </w:rPr>
                            </w:pPr>
                            <w:r w:rsidRPr="0021518F">
                              <w:rPr>
                                <w:rFonts w:asciiTheme="minorHAnsi" w:hAnsiTheme="minorHAnsi" w:cstheme="minorHAnsi"/>
                                <w:bCs/>
                                <w:color w:val="FFFFFF" w:themeColor="background1"/>
                                <w:szCs w:val="24"/>
                              </w:rPr>
                              <w:t xml:space="preserve">Not being brought to </w:t>
                            </w:r>
                            <w:r>
                              <w:rPr>
                                <w:rFonts w:asciiTheme="minorHAnsi" w:hAnsiTheme="minorHAnsi" w:cstheme="minorHAnsi"/>
                                <w:bCs/>
                                <w:color w:val="FFFFFF" w:themeColor="background1"/>
                                <w:szCs w:val="24"/>
                              </w:rPr>
                              <w:t>appointments</w:t>
                            </w:r>
                          </w:p>
                          <w:p w14:paraId="37442186" w14:textId="06122D6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 xml:space="preserve">Elective home education </w:t>
                            </w:r>
                          </w:p>
                          <w:p w14:paraId="68DED4FF" w14:textId="04662B4D" w:rsidR="005C359E" w:rsidRDefault="005C359E"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Child’s voice not heard due to focus on sibling</w:t>
                            </w:r>
                          </w:p>
                          <w:p w14:paraId="3BDDB9E2" w14:textId="7608189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Think family</w:t>
                            </w:r>
                          </w:p>
                          <w:p w14:paraId="33892840" w14:textId="77777777" w:rsidR="00FD78DC" w:rsidRDefault="00FD78DC" w:rsidP="00FD78DC">
                            <w:pPr>
                              <w:ind w:left="720"/>
                              <w:rPr>
                                <w:b/>
                              </w:rPr>
                            </w:pPr>
                          </w:p>
                          <w:p w14:paraId="2FD9F1D3" w14:textId="77777777" w:rsidR="00FD78DC" w:rsidRPr="009E2D4B" w:rsidRDefault="00FD78DC" w:rsidP="00FD78DC">
                            <w:pPr>
                              <w:ind w:left="72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3AD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428.05pt;margin-top:6.35pt;width:479.25pt;height:14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" fillcolor="#248c4e" stroked="f" strokeweight="3pt">
                <v:shadow on="t" color="#4e6128" opacity=".5" offset="1pt"/>
                <v:textbox>
                  <w:txbxContent>
                    <w:p w14:paraId="62B7910A" w14:textId="77777777" w:rsidR="00FD78DC" w:rsidRPr="00FD78DC" w:rsidRDefault="00FD78DC" w:rsidP="00FD78DC">
                      <w:pPr>
                        <w:spacing w:after="0" w:line="240" w:lineRule="auto"/>
                        <w:rPr>
                          <w:rFonts w:asciiTheme="minorHAnsi" w:hAnsiTheme="minorHAnsi" w:cstheme="minorHAnsi"/>
                          <w:b/>
                          <w:color w:val="FFFFFF" w:themeColor="background1"/>
                          <w:sz w:val="26"/>
                          <w:szCs w:val="26"/>
                        </w:rPr>
                      </w:pPr>
                      <w:r w:rsidRPr="00FD78DC">
                        <w:rPr>
                          <w:rFonts w:asciiTheme="minorHAnsi" w:hAnsiTheme="minorHAnsi" w:cstheme="minorHAnsi"/>
                          <w:b/>
                          <w:color w:val="FFFFFF" w:themeColor="background1"/>
                          <w:sz w:val="26"/>
                          <w:szCs w:val="26"/>
                        </w:rPr>
                        <w:t>Themes in common with other Oxfordshire case reviews:</w:t>
                      </w:r>
                    </w:p>
                    <w:p w14:paraId="7823EF26" w14:textId="77777777" w:rsidR="00E04F14" w:rsidRDefault="00FD78DC" w:rsidP="0021518F">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Professional curiosity</w:t>
                      </w:r>
                    </w:p>
                    <w:p w14:paraId="2B4D16F4" w14:textId="652283B7" w:rsidR="0021518F" w:rsidRPr="0021518F" w:rsidRDefault="00E04F14" w:rsidP="0021518F">
                      <w:pPr>
                        <w:pStyle w:val="ListParagraph"/>
                        <w:numPr>
                          <w:ilvl w:val="0"/>
                          <w:numId w:val="12"/>
                        </w:numPr>
                        <w:rPr>
                          <w:rFonts w:asciiTheme="minorHAnsi" w:hAnsiTheme="minorHAnsi" w:cstheme="minorHAnsi"/>
                          <w:bCs/>
                          <w:color w:val="FFFFFF" w:themeColor="background1"/>
                          <w:szCs w:val="24"/>
                        </w:rPr>
                      </w:pPr>
                      <w:r w:rsidRPr="00E04F14">
                        <w:rPr>
                          <w:rFonts w:asciiTheme="minorHAnsi" w:hAnsiTheme="minorHAnsi" w:cstheme="minorHAnsi"/>
                          <w:bCs/>
                          <w:color w:val="FFFFFF" w:themeColor="background1"/>
                          <w:szCs w:val="24"/>
                        </w:rPr>
                        <w:t>Effective multi-agency working to see the full picture</w:t>
                      </w:r>
                    </w:p>
                    <w:p w14:paraId="05170D36" w14:textId="416A747F" w:rsidR="00FD78DC" w:rsidRPr="00FD78DC" w:rsidRDefault="0021518F" w:rsidP="0021518F">
                      <w:pPr>
                        <w:pStyle w:val="ListParagraph"/>
                        <w:numPr>
                          <w:ilvl w:val="0"/>
                          <w:numId w:val="12"/>
                        </w:numPr>
                        <w:rPr>
                          <w:rFonts w:asciiTheme="minorHAnsi" w:hAnsiTheme="minorHAnsi" w:cstheme="minorHAnsi"/>
                          <w:bCs/>
                          <w:color w:val="FFFFFF" w:themeColor="background1"/>
                          <w:szCs w:val="24"/>
                        </w:rPr>
                      </w:pPr>
                      <w:r w:rsidRPr="0021518F">
                        <w:rPr>
                          <w:rFonts w:asciiTheme="minorHAnsi" w:hAnsiTheme="minorHAnsi" w:cstheme="minorHAnsi"/>
                          <w:bCs/>
                          <w:color w:val="FFFFFF" w:themeColor="background1"/>
                          <w:szCs w:val="24"/>
                        </w:rPr>
                        <w:t xml:space="preserve">Not being brought to </w:t>
                      </w:r>
                      <w:r>
                        <w:rPr>
                          <w:rFonts w:asciiTheme="minorHAnsi" w:hAnsiTheme="minorHAnsi" w:cstheme="minorHAnsi"/>
                          <w:bCs/>
                          <w:color w:val="FFFFFF" w:themeColor="background1"/>
                          <w:szCs w:val="24"/>
                        </w:rPr>
                        <w:t>appointments</w:t>
                      </w:r>
                    </w:p>
                    <w:p w14:paraId="37442186" w14:textId="06122D6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sidRPr="00FD78DC">
                        <w:rPr>
                          <w:rFonts w:asciiTheme="minorHAnsi" w:hAnsiTheme="minorHAnsi" w:cstheme="minorHAnsi"/>
                          <w:bCs/>
                          <w:color w:val="FFFFFF" w:themeColor="background1"/>
                          <w:szCs w:val="24"/>
                        </w:rPr>
                        <w:t xml:space="preserve">Elective home education </w:t>
                      </w:r>
                    </w:p>
                    <w:p w14:paraId="68DED4FF" w14:textId="04662B4D" w:rsidR="005C359E" w:rsidRDefault="005C359E"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Child’s voice not heard due to focus on sibling</w:t>
                      </w:r>
                    </w:p>
                    <w:p w14:paraId="3BDDB9E2" w14:textId="7608189F" w:rsidR="00FD78DC" w:rsidRPr="00FD78DC" w:rsidRDefault="00FD78DC" w:rsidP="00FD78DC">
                      <w:pPr>
                        <w:pStyle w:val="ListParagraph"/>
                        <w:numPr>
                          <w:ilvl w:val="0"/>
                          <w:numId w:val="12"/>
                        </w:numPr>
                        <w:rPr>
                          <w:rFonts w:asciiTheme="minorHAnsi" w:hAnsiTheme="minorHAnsi" w:cstheme="minorHAnsi"/>
                          <w:bCs/>
                          <w:color w:val="FFFFFF" w:themeColor="background1"/>
                          <w:szCs w:val="24"/>
                        </w:rPr>
                      </w:pPr>
                      <w:r>
                        <w:rPr>
                          <w:rFonts w:asciiTheme="minorHAnsi" w:hAnsiTheme="minorHAnsi" w:cstheme="minorHAnsi"/>
                          <w:bCs/>
                          <w:color w:val="FFFFFF" w:themeColor="background1"/>
                          <w:szCs w:val="24"/>
                        </w:rPr>
                        <w:t>Think family</w:t>
                      </w:r>
                    </w:p>
                    <w:p w14:paraId="33892840" w14:textId="77777777" w:rsidR="00FD78DC" w:rsidRDefault="00FD78DC" w:rsidP="00FD78DC">
                      <w:pPr>
                        <w:ind w:left="720"/>
                        <w:rPr>
                          <w:b/>
                        </w:rPr>
                      </w:pPr>
                    </w:p>
                    <w:p w14:paraId="2FD9F1D3" w14:textId="77777777" w:rsidR="00FD78DC" w:rsidRPr="009E2D4B" w:rsidRDefault="00FD78DC" w:rsidP="00FD78DC">
                      <w:pPr>
                        <w:ind w:left="720"/>
                        <w:rPr>
                          <w:b/>
                        </w:rPr>
                      </w:pPr>
                    </w:p>
                  </w:txbxContent>
                </v:textbox>
                <w10:wrap anchorx="margin"/>
              </v:shape>
            </w:pict>
          </mc:Fallback>
        </mc:AlternateContent>
      </w:r>
    </w:p>
    <w:p w14:paraId="2B1F1C7B" w14:textId="77777777" w:rsidR="00F326A9" w:rsidRPr="00F326A9" w:rsidRDefault="00F326A9" w:rsidP="00F326A9"/>
    <w:p w14:paraId="0F6667E3" w14:textId="66E722B1" w:rsidR="00E01D41" w:rsidRDefault="00E01D41" w:rsidP="00E01D41">
      <w:pPr>
        <w:spacing w:after="0" w:line="240" w:lineRule="auto"/>
      </w:pPr>
    </w:p>
    <w:p w14:paraId="6355EEA8" w14:textId="1D91488F" w:rsidR="00E04F14" w:rsidRDefault="00E04F14" w:rsidP="00E01D41">
      <w:pPr>
        <w:spacing w:after="0" w:line="240" w:lineRule="auto"/>
      </w:pPr>
    </w:p>
    <w:p w14:paraId="0F8AB1DD" w14:textId="6FAF8F1D" w:rsidR="00E04F14" w:rsidRDefault="00E04F14" w:rsidP="00E01D41">
      <w:pPr>
        <w:spacing w:after="0" w:line="240" w:lineRule="auto"/>
      </w:pPr>
    </w:p>
    <w:p w14:paraId="719D3708" w14:textId="37552771" w:rsidR="00E04F14" w:rsidRDefault="00E04F14" w:rsidP="00E01D41">
      <w:pPr>
        <w:spacing w:after="0" w:line="240" w:lineRule="auto"/>
      </w:pPr>
    </w:p>
    <w:p w14:paraId="58D6E581" w14:textId="472F5C55" w:rsidR="00E04F14" w:rsidRDefault="00E04F14" w:rsidP="00E01D41">
      <w:pPr>
        <w:spacing w:after="0" w:line="240" w:lineRule="auto"/>
      </w:pPr>
    </w:p>
    <w:p w14:paraId="7EF5F3E1" w14:textId="21B5DEC3" w:rsidR="00E04F14" w:rsidRDefault="00E04F14" w:rsidP="00E01D41">
      <w:pPr>
        <w:spacing w:after="0" w:line="240" w:lineRule="auto"/>
      </w:pPr>
    </w:p>
    <w:p w14:paraId="79D0A0FD" w14:textId="53BD010C" w:rsidR="00E04F14" w:rsidRDefault="00E04F14" w:rsidP="00E01D41">
      <w:pPr>
        <w:spacing w:after="0" w:line="240" w:lineRule="auto"/>
      </w:pPr>
    </w:p>
    <w:p w14:paraId="14DDFC02" w14:textId="2319999E" w:rsidR="00E04F14" w:rsidRDefault="00E04F14" w:rsidP="00E01D41">
      <w:pPr>
        <w:spacing w:after="0" w:line="240" w:lineRule="auto"/>
      </w:pPr>
    </w:p>
    <w:p w14:paraId="2827016A" w14:textId="7145EAEA" w:rsidR="00E04F14" w:rsidRDefault="00E04F14" w:rsidP="00E01D41">
      <w:pPr>
        <w:spacing w:after="0" w:line="240" w:lineRule="auto"/>
      </w:pPr>
    </w:p>
    <w:p w14:paraId="3A70FC8C" w14:textId="42C76600" w:rsidR="0021518F" w:rsidRDefault="005322AC" w:rsidP="0021518F">
      <w:pPr>
        <w:spacing w:line="240" w:lineRule="auto"/>
        <w:rPr>
          <w:rFonts w:asciiTheme="minorHAnsi" w:hAnsiTheme="minorHAnsi" w:cstheme="minorHAnsi"/>
          <w:b/>
          <w:szCs w:val="24"/>
        </w:rPr>
      </w:pPr>
      <w:r w:rsidRPr="00E01D41">
        <w:rPr>
          <w:rFonts w:asciiTheme="minorHAnsi" w:hAnsiTheme="minorHAnsi" w:cstheme="minorHAnsi"/>
          <w:b/>
          <w:szCs w:val="24"/>
        </w:rPr>
        <w:lastRenderedPageBreak/>
        <w:t xml:space="preserve">Themes in common with </w:t>
      </w:r>
      <w:r w:rsidR="005C359E">
        <w:rPr>
          <w:rFonts w:asciiTheme="minorHAnsi" w:hAnsiTheme="minorHAnsi" w:cstheme="minorHAnsi"/>
          <w:b/>
          <w:szCs w:val="24"/>
        </w:rPr>
        <w:t>national</w:t>
      </w:r>
      <w:r w:rsidRPr="00E01D41">
        <w:rPr>
          <w:rFonts w:asciiTheme="minorHAnsi" w:hAnsiTheme="minorHAnsi" w:cstheme="minorHAnsi"/>
          <w:b/>
          <w:szCs w:val="24"/>
        </w:rPr>
        <w:t xml:space="preserve"> serious case reviews</w:t>
      </w:r>
    </w:p>
    <w:p w14:paraId="04C67945" w14:textId="1CE11748" w:rsidR="005322AC" w:rsidRDefault="005322AC" w:rsidP="0021518F">
      <w:pPr>
        <w:spacing w:line="240" w:lineRule="auto"/>
        <w:rPr>
          <w:rFonts w:asciiTheme="minorHAnsi" w:hAnsiTheme="minorHAnsi" w:cstheme="minorHAnsi"/>
          <w:bCs/>
          <w:szCs w:val="24"/>
        </w:rPr>
      </w:pPr>
      <w:r w:rsidRPr="0021518F">
        <w:rPr>
          <w:rFonts w:asciiTheme="minorHAnsi" w:hAnsiTheme="minorHAnsi" w:cstheme="minorHAnsi"/>
          <w:bCs/>
          <w:szCs w:val="24"/>
        </w:rPr>
        <w:t xml:space="preserve">There are common features between this and </w:t>
      </w:r>
      <w:r w:rsidR="0021518F">
        <w:rPr>
          <w:rFonts w:asciiTheme="minorHAnsi" w:hAnsiTheme="minorHAnsi" w:cstheme="minorHAnsi"/>
          <w:bCs/>
          <w:szCs w:val="24"/>
        </w:rPr>
        <w:t>national</w:t>
      </w:r>
      <w:r w:rsidRPr="0021518F">
        <w:rPr>
          <w:rFonts w:asciiTheme="minorHAnsi" w:hAnsiTheme="minorHAnsi" w:cstheme="minorHAnsi"/>
          <w:bCs/>
          <w:szCs w:val="24"/>
        </w:rPr>
        <w:t xml:space="preserve"> reviews where home schooled children have died, most notably the death of a 16 year old girl from chronic constipation (Cornwall Safeguarding Children Board 2013) and the death of an eight year old home schooled child of malnutrition (CYSUR and West Wales Safeguarding Children Board 2016). Whilst parents who choose elective home education are no more likely to abuse their children than the general population these reviews do highlight the challenge facing professionals who may not have a full understanding of the rights of parents who choose this form of education.</w:t>
      </w:r>
    </w:p>
    <w:p w14:paraId="2E899763" w14:textId="77777777" w:rsidR="00E04F14" w:rsidRPr="00E04F14" w:rsidRDefault="00E04F14" w:rsidP="00E04F14">
      <w:pPr>
        <w:spacing w:line="240" w:lineRule="auto"/>
        <w:rPr>
          <w:rFonts w:asciiTheme="minorHAnsi" w:hAnsiTheme="minorHAnsi" w:cstheme="minorHAnsi"/>
          <w:b/>
          <w:bCs/>
          <w:szCs w:val="24"/>
        </w:rPr>
      </w:pPr>
      <w:r w:rsidRPr="00E04F14">
        <w:rPr>
          <w:rFonts w:asciiTheme="minorHAnsi" w:hAnsiTheme="minorHAnsi" w:cstheme="minorHAnsi"/>
          <w:b/>
          <w:bCs/>
          <w:szCs w:val="24"/>
        </w:rPr>
        <w:t>Strengths in practice</w:t>
      </w:r>
    </w:p>
    <w:p w14:paraId="6F817A64" w14:textId="3AD412D0" w:rsidR="00E04F14" w:rsidRPr="00E04F14" w:rsidRDefault="00E04F14" w:rsidP="00E04F14">
      <w:pPr>
        <w:numPr>
          <w:ilvl w:val="0"/>
          <w:numId w:val="11"/>
        </w:numPr>
        <w:spacing w:line="240" w:lineRule="auto"/>
        <w:rPr>
          <w:rFonts w:asciiTheme="minorHAnsi" w:hAnsiTheme="minorHAnsi" w:cstheme="minorHAnsi"/>
          <w:b/>
          <w:bCs/>
          <w:szCs w:val="24"/>
        </w:rPr>
      </w:pPr>
      <w:r w:rsidRPr="00E04F14">
        <w:rPr>
          <w:rFonts w:asciiTheme="minorHAnsi" w:hAnsiTheme="minorHAnsi" w:cstheme="minorHAnsi"/>
          <w:bCs/>
          <w:szCs w:val="24"/>
        </w:rPr>
        <w:t>the GP was tenacious in following through her concerns and th</w:t>
      </w:r>
      <w:r>
        <w:rPr>
          <w:rFonts w:asciiTheme="minorHAnsi" w:hAnsiTheme="minorHAnsi" w:cstheme="minorHAnsi"/>
          <w:bCs/>
          <w:szCs w:val="24"/>
        </w:rPr>
        <w:t>eir</w:t>
      </w:r>
      <w:r w:rsidRPr="00E04F14">
        <w:rPr>
          <w:rFonts w:asciiTheme="minorHAnsi" w:hAnsiTheme="minorHAnsi" w:cstheme="minorHAnsi"/>
          <w:bCs/>
          <w:szCs w:val="24"/>
        </w:rPr>
        <w:t xml:space="preserve"> intervention</w:t>
      </w:r>
      <w:r>
        <w:rPr>
          <w:rFonts w:asciiTheme="minorHAnsi" w:hAnsiTheme="minorHAnsi" w:cstheme="minorHAnsi"/>
          <w:bCs/>
          <w:szCs w:val="24"/>
        </w:rPr>
        <w:t xml:space="preserve"> was</w:t>
      </w:r>
      <w:r w:rsidRPr="00E04F14">
        <w:rPr>
          <w:rFonts w:asciiTheme="minorHAnsi" w:hAnsiTheme="minorHAnsi" w:cstheme="minorHAnsi"/>
          <w:bCs/>
          <w:szCs w:val="24"/>
        </w:rPr>
        <w:t xml:space="preserve"> instrumental in preventing significant risk to life</w:t>
      </w:r>
    </w:p>
    <w:p w14:paraId="4D26EE88" w14:textId="329F3899" w:rsidR="00477103" w:rsidRDefault="00AE74AD" w:rsidP="00E01D41">
      <w:pPr>
        <w:spacing w:line="240" w:lineRule="auto"/>
        <w:rPr>
          <w:rFonts w:asciiTheme="minorHAnsi" w:hAnsiTheme="minorHAnsi" w:cstheme="minorHAnsi"/>
          <w:b/>
          <w:szCs w:val="24"/>
        </w:rPr>
      </w:pPr>
      <w:r w:rsidRPr="00E01D41">
        <w:rPr>
          <w:rFonts w:asciiTheme="minorHAnsi" w:hAnsiTheme="minorHAnsi" w:cstheme="minorHAnsi"/>
          <w:b/>
          <w:szCs w:val="24"/>
        </w:rPr>
        <w:t>Learning Points for practitioners</w:t>
      </w:r>
    </w:p>
    <w:p w14:paraId="28F0D128" w14:textId="77777777" w:rsidR="00E04F14" w:rsidRPr="00E04F14" w:rsidRDefault="00E04F14" w:rsidP="00F326A9">
      <w:pPr>
        <w:pStyle w:val="ListParagraph"/>
        <w:numPr>
          <w:ilvl w:val="0"/>
          <w:numId w:val="11"/>
        </w:numPr>
        <w:spacing w:after="0" w:line="240" w:lineRule="auto"/>
        <w:ind w:left="714" w:hanging="357"/>
        <w:rPr>
          <w:rFonts w:asciiTheme="minorHAnsi" w:hAnsiTheme="minorHAnsi" w:cstheme="minorHAnsi"/>
          <w:bCs/>
          <w:szCs w:val="24"/>
        </w:rPr>
      </w:pPr>
      <w:r w:rsidRPr="00E04F14">
        <w:rPr>
          <w:rFonts w:asciiTheme="minorHAnsi" w:hAnsiTheme="minorHAnsi" w:cstheme="minorHAnsi"/>
          <w:b/>
          <w:szCs w:val="24"/>
        </w:rPr>
        <w:t>Professional curiosity</w:t>
      </w:r>
      <w:r w:rsidRPr="00E04F14">
        <w:rPr>
          <w:rFonts w:asciiTheme="minorHAnsi" w:hAnsiTheme="minorHAnsi" w:cstheme="minorHAnsi"/>
          <w:bCs/>
          <w:szCs w:val="24"/>
        </w:rPr>
        <w:t xml:space="preserve">: </w:t>
      </w:r>
      <w:r w:rsidR="0021518F" w:rsidRPr="00E04F14">
        <w:rPr>
          <w:rFonts w:asciiTheme="minorHAnsi" w:hAnsiTheme="minorHAnsi" w:cstheme="minorHAnsi"/>
          <w:bCs/>
          <w:szCs w:val="24"/>
        </w:rPr>
        <w:t>Safeguarding should always be considered in cases where health concerns don’t respond to treatment as expected</w:t>
      </w:r>
      <w:r w:rsidRPr="00E04F14">
        <w:rPr>
          <w:rFonts w:asciiTheme="minorHAnsi" w:hAnsiTheme="minorHAnsi" w:cstheme="minorHAnsi"/>
          <w:bCs/>
          <w:szCs w:val="24"/>
        </w:rPr>
        <w:t>. Children should be spoken to alone in relation to any allegation or physical signs of harm and Child Protection procedures should be followed</w:t>
      </w:r>
    </w:p>
    <w:p w14:paraId="627ECDC6" w14:textId="6D06B5B2" w:rsidR="0021518F" w:rsidRPr="0021518F" w:rsidRDefault="00E04F14" w:rsidP="00F326A9">
      <w:pPr>
        <w:pStyle w:val="ListParagraph"/>
        <w:numPr>
          <w:ilvl w:val="0"/>
          <w:numId w:val="11"/>
        </w:numPr>
        <w:spacing w:after="0" w:line="240" w:lineRule="auto"/>
        <w:rPr>
          <w:rFonts w:asciiTheme="minorHAnsi" w:hAnsiTheme="minorHAnsi" w:cstheme="minorHAnsi"/>
          <w:bCs/>
          <w:szCs w:val="24"/>
        </w:rPr>
      </w:pPr>
      <w:r w:rsidRPr="00E04F14">
        <w:rPr>
          <w:rFonts w:asciiTheme="minorHAnsi" w:hAnsiTheme="minorHAnsi" w:cstheme="minorHAnsi"/>
          <w:b/>
          <w:szCs w:val="24"/>
        </w:rPr>
        <w:t>Think family</w:t>
      </w:r>
      <w:r>
        <w:rPr>
          <w:rFonts w:asciiTheme="minorHAnsi" w:hAnsiTheme="minorHAnsi" w:cstheme="minorHAnsi"/>
          <w:bCs/>
          <w:szCs w:val="24"/>
        </w:rPr>
        <w:t xml:space="preserve">: </w:t>
      </w:r>
      <w:r w:rsidRPr="00E04F14">
        <w:rPr>
          <w:rFonts w:asciiTheme="minorHAnsi" w:hAnsiTheme="minorHAnsi" w:cstheme="minorHAnsi"/>
          <w:bCs/>
          <w:szCs w:val="24"/>
        </w:rPr>
        <w:t>Always consider the needs of all children in the family when focusing on issues relating to one child.</w:t>
      </w:r>
      <w:r>
        <w:rPr>
          <w:rFonts w:asciiTheme="minorHAnsi" w:hAnsiTheme="minorHAnsi" w:cstheme="minorHAnsi"/>
          <w:bCs/>
          <w:szCs w:val="24"/>
        </w:rPr>
        <w:t xml:space="preserve"> Consider</w:t>
      </w:r>
      <w:r w:rsidR="0021518F" w:rsidRPr="0021518F">
        <w:rPr>
          <w:rFonts w:asciiTheme="minorHAnsi" w:hAnsiTheme="minorHAnsi" w:cstheme="minorHAnsi"/>
          <w:bCs/>
          <w:szCs w:val="24"/>
        </w:rPr>
        <w:t xml:space="preserve"> whether there is additional information about family history available within health records for siblings, half siblings or parents that should be used to inform the assessment. This should include father’s details</w:t>
      </w:r>
    </w:p>
    <w:p w14:paraId="707DF347" w14:textId="202C0AC5" w:rsidR="0021518F" w:rsidRDefault="0021518F" w:rsidP="00F326A9">
      <w:pPr>
        <w:pStyle w:val="ListParagraph"/>
        <w:numPr>
          <w:ilvl w:val="0"/>
          <w:numId w:val="11"/>
        </w:numPr>
        <w:spacing w:after="0" w:line="240" w:lineRule="auto"/>
        <w:rPr>
          <w:rFonts w:asciiTheme="minorHAnsi" w:hAnsiTheme="minorHAnsi" w:cstheme="minorHAnsi"/>
          <w:b/>
          <w:szCs w:val="24"/>
        </w:rPr>
      </w:pPr>
      <w:r w:rsidRPr="0021518F">
        <w:rPr>
          <w:rFonts w:asciiTheme="minorHAnsi" w:hAnsiTheme="minorHAnsi" w:cstheme="minorHAnsi"/>
          <w:bCs/>
          <w:szCs w:val="24"/>
        </w:rPr>
        <w:t>Always follow up appointments where a child ‘</w:t>
      </w:r>
      <w:r w:rsidRPr="00E04F14">
        <w:rPr>
          <w:rFonts w:asciiTheme="minorHAnsi" w:hAnsiTheme="minorHAnsi" w:cstheme="minorHAnsi"/>
          <w:b/>
          <w:szCs w:val="24"/>
        </w:rPr>
        <w:t>Was Not Brought’</w:t>
      </w:r>
    </w:p>
    <w:p w14:paraId="3045DAEC" w14:textId="4E909531" w:rsidR="00E04F14" w:rsidRPr="00E04F14" w:rsidRDefault="00E04F14" w:rsidP="00F326A9">
      <w:pPr>
        <w:pStyle w:val="ListParagraph"/>
        <w:numPr>
          <w:ilvl w:val="0"/>
          <w:numId w:val="11"/>
        </w:numPr>
        <w:spacing w:line="240" w:lineRule="auto"/>
        <w:rPr>
          <w:rFonts w:asciiTheme="minorHAnsi" w:hAnsiTheme="minorHAnsi" w:cstheme="minorHAnsi"/>
          <w:bCs/>
          <w:szCs w:val="24"/>
        </w:rPr>
      </w:pPr>
      <w:r w:rsidRPr="00E04F14">
        <w:rPr>
          <w:rFonts w:asciiTheme="minorHAnsi" w:hAnsiTheme="minorHAnsi" w:cstheme="minorHAnsi"/>
          <w:bCs/>
          <w:szCs w:val="24"/>
        </w:rPr>
        <w:t xml:space="preserve">When a child is </w:t>
      </w:r>
      <w:r w:rsidRPr="00E04F14">
        <w:rPr>
          <w:rFonts w:asciiTheme="minorHAnsi" w:hAnsiTheme="minorHAnsi" w:cstheme="minorHAnsi"/>
          <w:b/>
          <w:szCs w:val="24"/>
        </w:rPr>
        <w:t>home educated</w:t>
      </w:r>
      <w:r w:rsidRPr="00E04F14">
        <w:rPr>
          <w:rFonts w:asciiTheme="minorHAnsi" w:hAnsiTheme="minorHAnsi" w:cstheme="minorHAnsi"/>
          <w:bCs/>
          <w:szCs w:val="24"/>
        </w:rPr>
        <w:t xml:space="preserve"> do not assume that any professional is visiting the home and monitoring their health and development since there is no legal requirement for this to happen</w:t>
      </w:r>
    </w:p>
    <w:p w14:paraId="709B024B" w14:textId="0A7E84EE" w:rsidR="00E04F14" w:rsidRDefault="00E04F14" w:rsidP="0021518F">
      <w:pPr>
        <w:spacing w:line="240" w:lineRule="auto"/>
        <w:rPr>
          <w:rFonts w:asciiTheme="minorHAnsi" w:hAnsiTheme="minorHAnsi" w:cstheme="minorHAnsi"/>
          <w:b/>
          <w:szCs w:val="24"/>
        </w:rPr>
      </w:pPr>
      <w:r>
        <w:rPr>
          <w:rFonts w:asciiTheme="minorHAnsi" w:hAnsiTheme="minorHAnsi" w:cstheme="minorHAnsi"/>
          <w:b/>
          <w:szCs w:val="24"/>
        </w:rPr>
        <w:t>Learning points for managers</w:t>
      </w:r>
    </w:p>
    <w:p w14:paraId="75867815" w14:textId="77777777" w:rsidR="00E04F14" w:rsidRPr="00E04F14" w:rsidRDefault="00E04F14" w:rsidP="00E04F14">
      <w:pPr>
        <w:pStyle w:val="ListParagraph"/>
        <w:numPr>
          <w:ilvl w:val="0"/>
          <w:numId w:val="13"/>
        </w:numPr>
        <w:spacing w:line="240" w:lineRule="auto"/>
        <w:rPr>
          <w:rFonts w:asciiTheme="minorHAnsi" w:hAnsiTheme="minorHAnsi" w:cstheme="minorHAnsi"/>
          <w:bCs/>
          <w:szCs w:val="24"/>
        </w:rPr>
      </w:pPr>
      <w:r w:rsidRPr="00E04F14">
        <w:rPr>
          <w:rFonts w:asciiTheme="minorHAnsi" w:hAnsiTheme="minorHAnsi" w:cstheme="minorHAnsi"/>
          <w:bCs/>
          <w:szCs w:val="24"/>
        </w:rPr>
        <w:t xml:space="preserve">When a child is admitted to hospital out of hours with serious injuries that may be non-accidental, practitioners in social care, police and health organisations should make sure that a </w:t>
      </w:r>
      <w:r w:rsidRPr="00E04F14">
        <w:rPr>
          <w:rFonts w:asciiTheme="minorHAnsi" w:hAnsiTheme="minorHAnsi" w:cstheme="minorHAnsi"/>
          <w:b/>
          <w:szCs w:val="24"/>
        </w:rPr>
        <w:t>strategy discussion</w:t>
      </w:r>
      <w:r w:rsidRPr="00E04F14">
        <w:rPr>
          <w:rFonts w:asciiTheme="minorHAnsi" w:hAnsiTheme="minorHAnsi" w:cstheme="minorHAnsi"/>
          <w:bCs/>
          <w:szCs w:val="24"/>
        </w:rPr>
        <w:t xml:space="preserve"> takes place in order to plan next steps</w:t>
      </w:r>
    </w:p>
    <w:p w14:paraId="42B9B0DE" w14:textId="77777777" w:rsidR="00E04F14" w:rsidRPr="00E04F14" w:rsidRDefault="00E04F14" w:rsidP="00E04F14">
      <w:pPr>
        <w:pStyle w:val="ListParagraph"/>
        <w:numPr>
          <w:ilvl w:val="0"/>
          <w:numId w:val="13"/>
        </w:numPr>
        <w:spacing w:line="240" w:lineRule="auto"/>
        <w:rPr>
          <w:rFonts w:asciiTheme="minorHAnsi" w:hAnsiTheme="minorHAnsi" w:cstheme="minorHAnsi"/>
          <w:bCs/>
          <w:szCs w:val="24"/>
        </w:rPr>
      </w:pPr>
      <w:r w:rsidRPr="00E04F14">
        <w:rPr>
          <w:rFonts w:asciiTheme="minorHAnsi" w:hAnsiTheme="minorHAnsi" w:cstheme="minorHAnsi"/>
          <w:bCs/>
          <w:szCs w:val="24"/>
        </w:rPr>
        <w:t xml:space="preserve">Practitioners should consider convening a </w:t>
      </w:r>
      <w:r w:rsidRPr="00456616">
        <w:rPr>
          <w:rFonts w:asciiTheme="minorHAnsi" w:hAnsiTheme="minorHAnsi" w:cstheme="minorHAnsi"/>
          <w:b/>
          <w:szCs w:val="24"/>
        </w:rPr>
        <w:t>‘professionals only’ meeting</w:t>
      </w:r>
      <w:r w:rsidRPr="00E04F14">
        <w:rPr>
          <w:rFonts w:asciiTheme="minorHAnsi" w:hAnsiTheme="minorHAnsi" w:cstheme="minorHAnsi"/>
          <w:bCs/>
          <w:szCs w:val="24"/>
        </w:rPr>
        <w:t xml:space="preserve"> when interventions and planning have not led to effective outcomes for a child, there are concerns about drift or where adults are hostile, reluctant or failing to comply</w:t>
      </w:r>
    </w:p>
    <w:p w14:paraId="36ED48ED" w14:textId="537A6F90" w:rsidR="00631C30" w:rsidRPr="00E01D41" w:rsidRDefault="00AE74AD" w:rsidP="00E01D41">
      <w:pPr>
        <w:spacing w:line="240" w:lineRule="auto"/>
        <w:rPr>
          <w:rFonts w:asciiTheme="minorHAnsi" w:hAnsiTheme="minorHAnsi" w:cstheme="minorHAnsi"/>
          <w:b/>
          <w:szCs w:val="24"/>
        </w:rPr>
      </w:pPr>
      <w:r w:rsidRPr="00E01D41">
        <w:rPr>
          <w:rFonts w:asciiTheme="minorHAnsi" w:hAnsiTheme="minorHAnsi" w:cstheme="minorHAnsi"/>
          <w:b/>
          <w:szCs w:val="24"/>
        </w:rPr>
        <w:t>Key me</w:t>
      </w:r>
      <w:r w:rsidR="0093210A" w:rsidRPr="00E01D41">
        <w:rPr>
          <w:rFonts w:asciiTheme="minorHAnsi" w:hAnsiTheme="minorHAnsi" w:cstheme="minorHAnsi"/>
          <w:b/>
          <w:szCs w:val="24"/>
        </w:rPr>
        <w:t>ssages for the safeguarding system</w:t>
      </w:r>
    </w:p>
    <w:p w14:paraId="481389C2" w14:textId="3264C77B" w:rsidR="00676E67" w:rsidRPr="00E01D41" w:rsidRDefault="00676E67" w:rsidP="00F326A9">
      <w:pPr>
        <w:pStyle w:val="Bullets"/>
        <w:numPr>
          <w:ilvl w:val="0"/>
          <w:numId w:val="16"/>
        </w:numPr>
        <w:spacing w:line="240" w:lineRule="auto"/>
        <w:rPr>
          <w:rFonts w:asciiTheme="minorHAnsi" w:hAnsiTheme="minorHAnsi" w:cstheme="minorHAnsi"/>
        </w:rPr>
      </w:pPr>
      <w:r w:rsidRPr="00E01D41">
        <w:rPr>
          <w:rFonts w:asciiTheme="minorHAnsi" w:hAnsiTheme="minorHAnsi" w:cstheme="minorHAnsi"/>
        </w:rPr>
        <w:t>Pathways for managing chronic constipation should clearly identify roles and responsibilities and explicitly identify the possibility of safeguarding concerns being present</w:t>
      </w:r>
    </w:p>
    <w:p w14:paraId="3098B344" w14:textId="4E2B3598" w:rsidR="005322AC" w:rsidRPr="00E01D41" w:rsidRDefault="00676E67" w:rsidP="00F326A9">
      <w:pPr>
        <w:pStyle w:val="Bullets"/>
        <w:numPr>
          <w:ilvl w:val="0"/>
          <w:numId w:val="16"/>
        </w:numPr>
        <w:spacing w:line="240" w:lineRule="auto"/>
        <w:rPr>
          <w:rFonts w:asciiTheme="minorHAnsi" w:hAnsiTheme="minorHAnsi" w:cstheme="minorHAnsi"/>
        </w:rPr>
      </w:pPr>
      <w:r w:rsidRPr="00E01D41">
        <w:rPr>
          <w:rFonts w:asciiTheme="minorHAnsi" w:hAnsiTheme="minorHAnsi" w:cstheme="minorHAnsi"/>
        </w:rPr>
        <w:t>Where a child has a chronic health condition one named health professional should be responsible for coordinating their health care plan</w:t>
      </w:r>
    </w:p>
    <w:p w14:paraId="08BE09F0" w14:textId="5C8653E3" w:rsidR="00456616" w:rsidRPr="00F326A9" w:rsidRDefault="00676E67" w:rsidP="00E01D41">
      <w:pPr>
        <w:pStyle w:val="Bullets"/>
        <w:numPr>
          <w:ilvl w:val="0"/>
          <w:numId w:val="16"/>
        </w:numPr>
        <w:spacing w:line="240" w:lineRule="auto"/>
        <w:rPr>
          <w:rFonts w:asciiTheme="minorHAnsi" w:hAnsiTheme="minorHAnsi" w:cstheme="minorHAnsi"/>
          <w:b/>
          <w:szCs w:val="24"/>
        </w:rPr>
      </w:pPr>
      <w:r w:rsidRPr="00F326A9">
        <w:rPr>
          <w:rFonts w:asciiTheme="minorHAnsi" w:hAnsiTheme="minorHAnsi" w:cstheme="minorHAnsi"/>
        </w:rPr>
        <w:t xml:space="preserve">All practitioners working with children should be made aware of the implications of elective home education  </w:t>
      </w:r>
    </w:p>
    <w:p w14:paraId="145A9069" w14:textId="44F02035" w:rsidR="00456616" w:rsidRDefault="00456616" w:rsidP="00E01D41">
      <w:pPr>
        <w:spacing w:line="240" w:lineRule="auto"/>
        <w:rPr>
          <w:rFonts w:asciiTheme="minorHAnsi" w:hAnsiTheme="minorHAnsi" w:cstheme="minorHAnsi"/>
          <w:b/>
          <w:szCs w:val="24"/>
        </w:rPr>
      </w:pPr>
      <w:r w:rsidRPr="00456616">
        <w:rPr>
          <w:rFonts w:asciiTheme="minorHAnsi" w:hAnsiTheme="minorHAnsi" w:cstheme="minorHAnsi"/>
          <w:b/>
          <w:szCs w:val="24"/>
        </w:rPr>
        <w:t>Did you know? The following links offer useful further information and guidance:</w:t>
      </w:r>
    </w:p>
    <w:p w14:paraId="4B107CA0" w14:textId="7E5D4D60" w:rsidR="00456616" w:rsidRPr="00456616" w:rsidRDefault="00456616" w:rsidP="00456616">
      <w:pPr>
        <w:pStyle w:val="ListParagraph"/>
        <w:numPr>
          <w:ilvl w:val="0"/>
          <w:numId w:val="14"/>
        </w:numPr>
        <w:spacing w:line="240" w:lineRule="auto"/>
        <w:rPr>
          <w:rFonts w:asciiTheme="minorHAnsi" w:hAnsiTheme="minorHAnsi" w:cstheme="minorHAnsi"/>
          <w:b/>
          <w:szCs w:val="24"/>
        </w:rPr>
      </w:pPr>
      <w:r w:rsidRPr="00456616">
        <w:rPr>
          <w:rFonts w:asciiTheme="minorHAnsi" w:hAnsiTheme="minorHAnsi" w:cstheme="minorHAnsi"/>
          <w:b/>
          <w:szCs w:val="24"/>
        </w:rPr>
        <w:lastRenderedPageBreak/>
        <w:t xml:space="preserve">The Elective Home Education Policy and Procedure </w:t>
      </w:r>
      <w:r w:rsidRPr="00456616">
        <w:rPr>
          <w:rFonts w:asciiTheme="minorHAnsi" w:hAnsiTheme="minorHAnsi" w:cstheme="minorHAnsi"/>
          <w:bCs/>
          <w:szCs w:val="24"/>
        </w:rPr>
        <w:t xml:space="preserve">can be accessed via the </w:t>
      </w:r>
      <w:hyperlink r:id="rId7" w:history="1">
        <w:r w:rsidRPr="00456616">
          <w:rPr>
            <w:rStyle w:val="Hyperlink"/>
            <w:rFonts w:asciiTheme="minorHAnsi" w:hAnsiTheme="minorHAnsi" w:cstheme="minorHAnsi"/>
            <w:bCs/>
            <w:szCs w:val="24"/>
          </w:rPr>
          <w:t>Local Resources Library</w:t>
        </w:r>
      </w:hyperlink>
      <w:r w:rsidRPr="00456616">
        <w:rPr>
          <w:rFonts w:asciiTheme="minorHAnsi" w:hAnsiTheme="minorHAnsi" w:cstheme="minorHAnsi"/>
          <w:bCs/>
          <w:szCs w:val="24"/>
        </w:rPr>
        <w:t xml:space="preserve"> of the OSCB online procedures manual, and provides information on the legislation and guidance underpinning regulation of elective home education</w:t>
      </w:r>
    </w:p>
    <w:p w14:paraId="6A3E6F47" w14:textId="21BE9D82" w:rsidR="00456616" w:rsidRPr="00456616" w:rsidRDefault="00456616" w:rsidP="00456616">
      <w:pPr>
        <w:pStyle w:val="ListParagraph"/>
        <w:numPr>
          <w:ilvl w:val="0"/>
          <w:numId w:val="14"/>
        </w:numPr>
        <w:spacing w:line="240" w:lineRule="auto"/>
        <w:rPr>
          <w:rFonts w:asciiTheme="minorHAnsi" w:hAnsiTheme="minorHAnsi" w:cstheme="minorHAnsi"/>
          <w:b/>
          <w:szCs w:val="24"/>
        </w:rPr>
      </w:pPr>
      <w:r>
        <w:rPr>
          <w:rFonts w:asciiTheme="minorHAnsi" w:hAnsiTheme="minorHAnsi" w:cstheme="minorHAnsi"/>
          <w:bCs/>
          <w:szCs w:val="24"/>
        </w:rPr>
        <w:t xml:space="preserve">Oxfordshire County Council’s </w:t>
      </w:r>
      <w:hyperlink r:id="rId8" w:history="1">
        <w:r w:rsidRPr="00456616">
          <w:rPr>
            <w:rStyle w:val="Hyperlink"/>
            <w:rFonts w:asciiTheme="minorHAnsi" w:hAnsiTheme="minorHAnsi" w:cstheme="minorHAnsi"/>
            <w:bCs/>
            <w:szCs w:val="24"/>
          </w:rPr>
          <w:t>1-minute guide to education</w:t>
        </w:r>
      </w:hyperlink>
      <w:r>
        <w:rPr>
          <w:rFonts w:asciiTheme="minorHAnsi" w:hAnsiTheme="minorHAnsi" w:cstheme="minorHAnsi"/>
          <w:bCs/>
          <w:szCs w:val="24"/>
        </w:rPr>
        <w:t xml:space="preserve"> provides a summary of elective home education</w:t>
      </w:r>
    </w:p>
    <w:p w14:paraId="79167147" w14:textId="77777777" w:rsidR="00F326A9" w:rsidRDefault="00F326A9" w:rsidP="00456616">
      <w:pPr>
        <w:pStyle w:val="ListParagraph"/>
        <w:numPr>
          <w:ilvl w:val="0"/>
          <w:numId w:val="14"/>
        </w:numPr>
        <w:spacing w:line="240" w:lineRule="auto"/>
        <w:rPr>
          <w:rFonts w:asciiTheme="minorHAnsi" w:hAnsiTheme="minorHAnsi" w:cstheme="minorHAnsi"/>
          <w:bCs/>
          <w:szCs w:val="24"/>
        </w:rPr>
      </w:pPr>
      <w:r w:rsidRPr="00F326A9">
        <w:rPr>
          <w:rFonts w:asciiTheme="minorHAnsi" w:hAnsiTheme="minorHAnsi" w:cstheme="minorHAnsi"/>
          <w:bCs/>
          <w:szCs w:val="24"/>
        </w:rPr>
        <w:t xml:space="preserve">OSCB online procedures manual </w:t>
      </w:r>
      <w:r>
        <w:rPr>
          <w:rFonts w:asciiTheme="minorHAnsi" w:hAnsiTheme="minorHAnsi" w:cstheme="minorHAnsi"/>
          <w:bCs/>
          <w:szCs w:val="24"/>
        </w:rPr>
        <w:t xml:space="preserve">contains guidance on the following: </w:t>
      </w:r>
    </w:p>
    <w:p w14:paraId="14C3EDCE" w14:textId="77777777" w:rsidR="00F326A9" w:rsidRPr="00F326A9" w:rsidRDefault="006E1442" w:rsidP="00F326A9">
      <w:pPr>
        <w:pStyle w:val="ListParagraph"/>
        <w:numPr>
          <w:ilvl w:val="0"/>
          <w:numId w:val="15"/>
        </w:numPr>
        <w:spacing w:line="240" w:lineRule="auto"/>
        <w:rPr>
          <w:rFonts w:asciiTheme="minorHAnsi" w:hAnsiTheme="minorHAnsi" w:cstheme="minorHAnsi"/>
          <w:bCs/>
          <w:szCs w:val="24"/>
        </w:rPr>
      </w:pPr>
      <w:hyperlink r:id="rId9" w:anchor="search=%22professionals%20only%22" w:history="1">
        <w:r w:rsidR="00F326A9" w:rsidRPr="00F326A9">
          <w:rPr>
            <w:rStyle w:val="Hyperlink"/>
            <w:rFonts w:asciiTheme="minorHAnsi" w:hAnsiTheme="minorHAnsi" w:cstheme="minorHAnsi"/>
            <w:bCs/>
            <w:szCs w:val="24"/>
          </w:rPr>
          <w:t>Professionals Only Meetings</w:t>
        </w:r>
      </w:hyperlink>
      <w:r w:rsidR="00F326A9" w:rsidRPr="00F326A9">
        <w:rPr>
          <w:rFonts w:asciiTheme="minorHAnsi" w:hAnsiTheme="minorHAnsi" w:cstheme="minorHAnsi"/>
          <w:bCs/>
          <w:szCs w:val="24"/>
        </w:rPr>
        <w:t xml:space="preserve"> </w:t>
      </w:r>
    </w:p>
    <w:p w14:paraId="6D231014" w14:textId="1BB84694" w:rsidR="00456616" w:rsidRDefault="006E1442" w:rsidP="00F326A9">
      <w:pPr>
        <w:pStyle w:val="ListParagraph"/>
        <w:numPr>
          <w:ilvl w:val="0"/>
          <w:numId w:val="15"/>
        </w:numPr>
        <w:spacing w:line="240" w:lineRule="auto"/>
        <w:rPr>
          <w:rFonts w:asciiTheme="minorHAnsi" w:hAnsiTheme="minorHAnsi" w:cstheme="minorHAnsi"/>
          <w:bCs/>
          <w:szCs w:val="24"/>
        </w:rPr>
      </w:pPr>
      <w:hyperlink r:id="rId10" w:anchor="strategy_discuss" w:history="1">
        <w:r w:rsidR="00F326A9" w:rsidRPr="00F326A9">
          <w:rPr>
            <w:rStyle w:val="Hyperlink"/>
            <w:rFonts w:asciiTheme="minorHAnsi" w:hAnsiTheme="minorHAnsi" w:cstheme="minorHAnsi"/>
            <w:bCs/>
            <w:szCs w:val="24"/>
          </w:rPr>
          <w:t>Strategy Discussions/Meetings</w:t>
        </w:r>
      </w:hyperlink>
    </w:p>
    <w:p w14:paraId="07786413" w14:textId="28783467" w:rsidR="00BD71E6" w:rsidRDefault="00BD71E6" w:rsidP="00BD71E6">
      <w:pPr>
        <w:pStyle w:val="ListParagraph"/>
        <w:numPr>
          <w:ilvl w:val="0"/>
          <w:numId w:val="17"/>
        </w:numPr>
        <w:spacing w:line="240" w:lineRule="auto"/>
        <w:rPr>
          <w:rFonts w:asciiTheme="minorHAnsi" w:hAnsiTheme="minorHAnsi" w:cstheme="minorHAnsi"/>
          <w:bCs/>
          <w:szCs w:val="24"/>
        </w:rPr>
      </w:pPr>
      <w:r>
        <w:rPr>
          <w:rFonts w:asciiTheme="minorHAnsi" w:hAnsiTheme="minorHAnsi" w:cstheme="minorHAnsi"/>
          <w:bCs/>
          <w:szCs w:val="24"/>
        </w:rPr>
        <w:t xml:space="preserve">Watch </w:t>
      </w:r>
      <w:hyperlink r:id="rId11" w:history="1">
        <w:r w:rsidRPr="00BD71E6">
          <w:rPr>
            <w:rStyle w:val="Hyperlink"/>
            <w:rFonts w:asciiTheme="minorHAnsi" w:hAnsiTheme="minorHAnsi" w:cstheme="minorHAnsi"/>
            <w:bCs/>
            <w:szCs w:val="24"/>
          </w:rPr>
          <w:t>Rethinking Did Not Attend</w:t>
        </w:r>
      </w:hyperlink>
      <w:r>
        <w:rPr>
          <w:rFonts w:asciiTheme="minorHAnsi" w:hAnsiTheme="minorHAnsi" w:cstheme="minorHAnsi"/>
          <w:bCs/>
          <w:szCs w:val="24"/>
        </w:rPr>
        <w:t xml:space="preserve">, </w:t>
      </w:r>
      <w:r w:rsidRPr="00BD71E6">
        <w:rPr>
          <w:rFonts w:asciiTheme="minorHAnsi" w:hAnsiTheme="minorHAnsi" w:cstheme="minorHAnsi"/>
          <w:bCs/>
          <w:szCs w:val="24"/>
        </w:rPr>
        <w:t>a two-minute animation created to encourage practitioners to identify children as ‘Was Not Brought’ instead of ‘Did Not Attend’ when they miss appointments. Although aimed at medical professionals, this principle applies for all appointments</w:t>
      </w:r>
    </w:p>
    <w:p w14:paraId="267F1582" w14:textId="5E7E3737" w:rsidR="00BD71E6" w:rsidRDefault="001474C5" w:rsidP="00BD71E6">
      <w:pPr>
        <w:pStyle w:val="ListParagraph"/>
        <w:numPr>
          <w:ilvl w:val="0"/>
          <w:numId w:val="17"/>
        </w:numPr>
        <w:spacing w:line="240" w:lineRule="auto"/>
        <w:rPr>
          <w:rFonts w:asciiTheme="minorHAnsi" w:hAnsiTheme="minorHAnsi" w:cstheme="minorHAnsi"/>
          <w:bCs/>
          <w:szCs w:val="24"/>
        </w:rPr>
      </w:pPr>
      <w:r w:rsidRPr="001474C5">
        <w:rPr>
          <w:rFonts w:ascii="Calibri" w:eastAsia="Times New Roman" w:hAnsi="Calibri" w:cs="Times New Roman"/>
          <w:b/>
          <w:noProof/>
          <w:sz w:val="26"/>
          <w:szCs w:val="26"/>
          <w:lang w:bidi="en-US"/>
        </w:rPr>
        <mc:AlternateContent>
          <mc:Choice Requires="wps">
            <w:drawing>
              <wp:anchor distT="0" distB="0" distL="114300" distR="114300" simplePos="0" relativeHeight="251661312" behindDoc="0" locked="0" layoutInCell="1" allowOverlap="1" wp14:anchorId="2DE58C3C" wp14:editId="46C3D97F">
                <wp:simplePos x="0" y="0"/>
                <wp:positionH relativeFrom="margin">
                  <wp:align>left</wp:align>
                </wp:positionH>
                <wp:positionV relativeFrom="paragraph">
                  <wp:posOffset>634365</wp:posOffset>
                </wp:positionV>
                <wp:extent cx="6400800" cy="78105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81050"/>
                        </a:xfrm>
                        <a:prstGeom prst="roundRect">
                          <a:avLst>
                            <a:gd name="adj" fmla="val 16667"/>
                          </a:avLst>
                        </a:prstGeom>
                        <a:solidFill>
                          <a:srgbClr val="EE0060"/>
                        </a:solidFill>
                        <a:ln w="31750">
                          <a:noFill/>
                          <a:round/>
                          <a:headEnd/>
                          <a:tailEnd/>
                        </a:ln>
                        <a:effectLst/>
                      </wps:spPr>
                      <wps:txbx>
                        <w:txbxContent>
                          <w:p w14:paraId="7E2CF71B" w14:textId="7C8C4C68" w:rsidR="001474C5" w:rsidRPr="001474C5" w:rsidRDefault="001474C5" w:rsidP="001474C5">
                            <w:pPr>
                              <w:spacing w:after="0" w:line="240" w:lineRule="auto"/>
                              <w:jc w:val="center"/>
                              <w:rPr>
                                <w:rFonts w:asciiTheme="minorHAnsi" w:hAnsiTheme="minorHAnsi" w:cstheme="minorHAnsi"/>
                                <w:b/>
                                <w:color w:val="FFFFFF" w:themeColor="background1"/>
                                <w:sz w:val="26"/>
                                <w:szCs w:val="26"/>
                              </w:rPr>
                            </w:pPr>
                            <w:r w:rsidRPr="001474C5">
                              <w:rPr>
                                <w:rFonts w:asciiTheme="minorHAnsi" w:hAnsiTheme="minorHAnsi" w:cstheme="minorHAnsi"/>
                                <w:b/>
                                <w:color w:val="FFFFFF" w:themeColor="background1"/>
                                <w:sz w:val="26"/>
                                <w:szCs w:val="26"/>
                              </w:rPr>
                              <w:t>If you do one thing……</w:t>
                            </w:r>
                          </w:p>
                          <w:p w14:paraId="2D5C3DE6" w14:textId="65A506B6" w:rsidR="001474C5" w:rsidRPr="001474C5" w:rsidRDefault="001474C5" w:rsidP="001474C5">
                            <w:pPr>
                              <w:spacing w:after="0" w:line="240" w:lineRule="auto"/>
                              <w:jc w:val="center"/>
                              <w:rPr>
                                <w:rFonts w:asciiTheme="minorHAnsi" w:hAnsiTheme="minorHAnsi" w:cstheme="minorHAnsi"/>
                                <w:bCs/>
                                <w:color w:val="FFFFFF" w:themeColor="background1"/>
                              </w:rPr>
                            </w:pPr>
                            <w:r w:rsidRPr="001474C5">
                              <w:rPr>
                                <w:rFonts w:asciiTheme="minorHAnsi" w:hAnsiTheme="minorHAnsi" w:cstheme="minorHAnsi"/>
                                <w:bCs/>
                                <w:color w:val="FFFFFF" w:themeColor="background1"/>
                              </w:rPr>
                              <w:t>remember that family dynamics and relationships are often complicated</w:t>
                            </w:r>
                            <w:r w:rsidR="00926A87">
                              <w:rPr>
                                <w:rFonts w:asciiTheme="minorHAnsi" w:hAnsiTheme="minorHAnsi" w:cstheme="minorHAnsi"/>
                                <w:bCs/>
                                <w:color w:val="FFFFFF" w:themeColor="background1"/>
                              </w:rPr>
                              <w:t>.</w:t>
                            </w:r>
                            <w:r w:rsidRPr="001474C5">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w:t>
                            </w:r>
                            <w:r w:rsidRPr="001474C5">
                              <w:rPr>
                                <w:rFonts w:asciiTheme="minorHAnsi" w:hAnsiTheme="minorHAnsi" w:cstheme="minorHAnsi"/>
                                <w:bCs/>
                                <w:color w:val="FFFFFF" w:themeColor="background1"/>
                              </w:rPr>
                              <w:t>ake</w:t>
                            </w:r>
                            <w:r w:rsidR="006E1442">
                              <w:rPr>
                                <w:rFonts w:asciiTheme="minorHAnsi" w:hAnsiTheme="minorHAnsi" w:cstheme="minorHAnsi"/>
                                <w:bCs/>
                                <w:color w:val="FFFFFF" w:themeColor="background1"/>
                              </w:rPr>
                              <w:t xml:space="preserve"> the</w:t>
                            </w:r>
                            <w:r w:rsidRPr="001474C5">
                              <w:rPr>
                                <w:rFonts w:asciiTheme="minorHAnsi" w:hAnsiTheme="minorHAnsi" w:cstheme="minorHAnsi"/>
                                <w:bCs/>
                                <w:color w:val="FFFFFF" w:themeColor="background1"/>
                              </w:rPr>
                              <w:t xml:space="preserve"> time to </w:t>
                            </w:r>
                            <w:r>
                              <w:rPr>
                                <w:rFonts w:asciiTheme="minorHAnsi" w:hAnsiTheme="minorHAnsi" w:cstheme="minorHAnsi"/>
                                <w:bCs/>
                                <w:color w:val="FFFFFF" w:themeColor="background1"/>
                              </w:rPr>
                              <w:t>talk</w:t>
                            </w:r>
                            <w:r w:rsidR="00926A87">
                              <w:rPr>
                                <w:rFonts w:asciiTheme="minorHAnsi" w:hAnsiTheme="minorHAnsi" w:cstheme="minorHAnsi"/>
                                <w:bCs/>
                                <w:color w:val="FFFFFF" w:themeColor="background1"/>
                              </w:rPr>
                              <w:t xml:space="preserve"> and listen to</w:t>
                            </w:r>
                            <w:r w:rsidR="006E1442">
                              <w:rPr>
                                <w:rFonts w:asciiTheme="minorHAnsi" w:hAnsiTheme="minorHAnsi" w:cstheme="minorHAnsi"/>
                                <w:bCs/>
                                <w:color w:val="FFFFFF" w:themeColor="background1"/>
                              </w:rPr>
                              <w:t xml:space="preserve"> </w:t>
                            </w:r>
                            <w:r>
                              <w:rPr>
                                <w:rFonts w:asciiTheme="minorHAnsi" w:hAnsiTheme="minorHAnsi" w:cstheme="minorHAnsi"/>
                                <w:bCs/>
                                <w:color w:val="FFFFFF" w:themeColor="background1"/>
                              </w:rPr>
                              <w:t xml:space="preserve">children and </w:t>
                            </w:r>
                            <w:r>
                              <w:rPr>
                                <w:rFonts w:asciiTheme="minorHAnsi" w:hAnsiTheme="minorHAnsi" w:cstheme="minorHAnsi"/>
                                <w:bCs/>
                                <w:color w:val="FFFFFF" w:themeColor="background1"/>
                              </w:rPr>
                              <w:t>families</w:t>
                            </w:r>
                            <w:r w:rsidR="006E1442">
                              <w:rPr>
                                <w:rFonts w:asciiTheme="minorHAnsi" w:hAnsiTheme="minorHAnsi" w:cstheme="minorHAnsi"/>
                                <w:bCs/>
                                <w:color w:val="FFFFFF" w:themeColor="background1"/>
                              </w:rPr>
                              <w:t>,</w:t>
                            </w:r>
                            <w:bookmarkStart w:id="0" w:name="_GoBack"/>
                            <w:bookmarkEnd w:id="0"/>
                            <w:r w:rsidR="006E1442">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to better</w:t>
                            </w:r>
                            <w:r w:rsidRPr="001474C5">
                              <w:rPr>
                                <w:rFonts w:asciiTheme="minorHAnsi" w:hAnsiTheme="minorHAnsi" w:cstheme="minorHAnsi"/>
                                <w:bCs/>
                                <w:color w:val="FFFFFF" w:themeColor="background1"/>
                              </w:rPr>
                              <w:t xml:space="preserve"> understand what life is like for </w:t>
                            </w:r>
                            <w:r>
                              <w:rPr>
                                <w:rFonts w:asciiTheme="minorHAnsi" w:hAnsiTheme="minorHAnsi" w:cstheme="minorHAnsi"/>
                                <w:bCs/>
                                <w:color w:val="FFFFFF" w:themeColor="background1"/>
                              </w:rPr>
                              <w:t>all</w:t>
                            </w:r>
                            <w:r w:rsidRPr="001474C5">
                              <w:rPr>
                                <w:rFonts w:asciiTheme="minorHAnsi" w:hAnsiTheme="minorHAnsi" w:cstheme="minorHAnsi"/>
                                <w:bCs/>
                                <w:color w:val="FFFFFF" w:themeColor="background1"/>
                              </w:rPr>
                              <w:t xml:space="preserve"> child</w:t>
                            </w:r>
                            <w:r>
                              <w:rPr>
                                <w:rFonts w:asciiTheme="minorHAnsi" w:hAnsiTheme="minorHAnsi" w:cstheme="minorHAnsi"/>
                                <w:bCs/>
                                <w:color w:val="FFFFFF" w:themeColor="background1"/>
                              </w:rPr>
                              <w:t>ren</w:t>
                            </w:r>
                            <w:r w:rsidRPr="001474C5">
                              <w:rPr>
                                <w:rFonts w:asciiTheme="minorHAnsi" w:hAnsiTheme="minorHAnsi" w:cstheme="minorHAnsi"/>
                                <w:bCs/>
                                <w:color w:val="FFFFFF" w:themeColor="background1"/>
                              </w:rPr>
                              <w:t xml:space="preserve"> in the family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58C3C" id="Rectangle: Rounded Corners 1" o:spid="_x0000_s1027" style="position:absolute;left:0;text-align:left;margin-left:0;margin-top:49.95pt;width:7in;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" fillcolor="#ee0060" stroked="f" strokeweight="2.5pt">
                <v:textbox>
                  <w:txbxContent>
                    <w:p w14:paraId="7E2CF71B" w14:textId="7C8C4C68" w:rsidR="001474C5" w:rsidRPr="001474C5" w:rsidRDefault="001474C5" w:rsidP="001474C5">
                      <w:pPr>
                        <w:spacing w:after="0" w:line="240" w:lineRule="auto"/>
                        <w:jc w:val="center"/>
                        <w:rPr>
                          <w:rFonts w:asciiTheme="minorHAnsi" w:hAnsiTheme="minorHAnsi" w:cstheme="minorHAnsi"/>
                          <w:b/>
                          <w:color w:val="FFFFFF" w:themeColor="background1"/>
                          <w:sz w:val="26"/>
                          <w:szCs w:val="26"/>
                        </w:rPr>
                      </w:pPr>
                      <w:r w:rsidRPr="001474C5">
                        <w:rPr>
                          <w:rFonts w:asciiTheme="minorHAnsi" w:hAnsiTheme="minorHAnsi" w:cstheme="minorHAnsi"/>
                          <w:b/>
                          <w:color w:val="FFFFFF" w:themeColor="background1"/>
                          <w:sz w:val="26"/>
                          <w:szCs w:val="26"/>
                        </w:rPr>
                        <w:t>If you do one thing……</w:t>
                      </w:r>
                    </w:p>
                    <w:p w14:paraId="2D5C3DE6" w14:textId="65A506B6" w:rsidR="001474C5" w:rsidRPr="001474C5" w:rsidRDefault="001474C5" w:rsidP="001474C5">
                      <w:pPr>
                        <w:spacing w:after="0" w:line="240" w:lineRule="auto"/>
                        <w:jc w:val="center"/>
                        <w:rPr>
                          <w:rFonts w:asciiTheme="minorHAnsi" w:hAnsiTheme="minorHAnsi" w:cstheme="minorHAnsi"/>
                          <w:bCs/>
                          <w:color w:val="FFFFFF" w:themeColor="background1"/>
                        </w:rPr>
                      </w:pPr>
                      <w:r w:rsidRPr="001474C5">
                        <w:rPr>
                          <w:rFonts w:asciiTheme="minorHAnsi" w:hAnsiTheme="minorHAnsi" w:cstheme="minorHAnsi"/>
                          <w:bCs/>
                          <w:color w:val="FFFFFF" w:themeColor="background1"/>
                        </w:rPr>
                        <w:t>remember that family dynamics and relationships are often complicated</w:t>
                      </w:r>
                      <w:r w:rsidR="00926A87">
                        <w:rPr>
                          <w:rFonts w:asciiTheme="minorHAnsi" w:hAnsiTheme="minorHAnsi" w:cstheme="minorHAnsi"/>
                          <w:bCs/>
                          <w:color w:val="FFFFFF" w:themeColor="background1"/>
                        </w:rPr>
                        <w:t>.</w:t>
                      </w:r>
                      <w:r w:rsidRPr="001474C5">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w:t>
                      </w:r>
                      <w:r w:rsidRPr="001474C5">
                        <w:rPr>
                          <w:rFonts w:asciiTheme="minorHAnsi" w:hAnsiTheme="minorHAnsi" w:cstheme="minorHAnsi"/>
                          <w:bCs/>
                          <w:color w:val="FFFFFF" w:themeColor="background1"/>
                        </w:rPr>
                        <w:t>ake</w:t>
                      </w:r>
                      <w:r w:rsidR="006E1442">
                        <w:rPr>
                          <w:rFonts w:asciiTheme="minorHAnsi" w:hAnsiTheme="minorHAnsi" w:cstheme="minorHAnsi"/>
                          <w:bCs/>
                          <w:color w:val="FFFFFF" w:themeColor="background1"/>
                        </w:rPr>
                        <w:t xml:space="preserve"> the</w:t>
                      </w:r>
                      <w:r w:rsidRPr="001474C5">
                        <w:rPr>
                          <w:rFonts w:asciiTheme="minorHAnsi" w:hAnsiTheme="minorHAnsi" w:cstheme="minorHAnsi"/>
                          <w:bCs/>
                          <w:color w:val="FFFFFF" w:themeColor="background1"/>
                        </w:rPr>
                        <w:t xml:space="preserve"> time to </w:t>
                      </w:r>
                      <w:r>
                        <w:rPr>
                          <w:rFonts w:asciiTheme="minorHAnsi" w:hAnsiTheme="minorHAnsi" w:cstheme="minorHAnsi"/>
                          <w:bCs/>
                          <w:color w:val="FFFFFF" w:themeColor="background1"/>
                        </w:rPr>
                        <w:t>talk</w:t>
                      </w:r>
                      <w:r w:rsidR="00926A87">
                        <w:rPr>
                          <w:rFonts w:asciiTheme="minorHAnsi" w:hAnsiTheme="minorHAnsi" w:cstheme="minorHAnsi"/>
                          <w:bCs/>
                          <w:color w:val="FFFFFF" w:themeColor="background1"/>
                        </w:rPr>
                        <w:t xml:space="preserve"> and listen to</w:t>
                      </w:r>
                      <w:r w:rsidR="006E1442">
                        <w:rPr>
                          <w:rFonts w:asciiTheme="minorHAnsi" w:hAnsiTheme="minorHAnsi" w:cstheme="minorHAnsi"/>
                          <w:bCs/>
                          <w:color w:val="FFFFFF" w:themeColor="background1"/>
                        </w:rPr>
                        <w:t xml:space="preserve"> </w:t>
                      </w:r>
                      <w:r>
                        <w:rPr>
                          <w:rFonts w:asciiTheme="minorHAnsi" w:hAnsiTheme="minorHAnsi" w:cstheme="minorHAnsi"/>
                          <w:bCs/>
                          <w:color w:val="FFFFFF" w:themeColor="background1"/>
                        </w:rPr>
                        <w:t xml:space="preserve">children and </w:t>
                      </w:r>
                      <w:r>
                        <w:rPr>
                          <w:rFonts w:asciiTheme="minorHAnsi" w:hAnsiTheme="minorHAnsi" w:cstheme="minorHAnsi"/>
                          <w:bCs/>
                          <w:color w:val="FFFFFF" w:themeColor="background1"/>
                        </w:rPr>
                        <w:t>families</w:t>
                      </w:r>
                      <w:r w:rsidR="006E1442">
                        <w:rPr>
                          <w:rFonts w:asciiTheme="minorHAnsi" w:hAnsiTheme="minorHAnsi" w:cstheme="minorHAnsi"/>
                          <w:bCs/>
                          <w:color w:val="FFFFFF" w:themeColor="background1"/>
                        </w:rPr>
                        <w:t>,</w:t>
                      </w:r>
                      <w:bookmarkStart w:id="1" w:name="_GoBack"/>
                      <w:bookmarkEnd w:id="1"/>
                      <w:r w:rsidR="006E1442">
                        <w:rPr>
                          <w:rFonts w:asciiTheme="minorHAnsi" w:hAnsiTheme="minorHAnsi" w:cstheme="minorHAnsi"/>
                          <w:bCs/>
                          <w:color w:val="FFFFFF" w:themeColor="background1"/>
                        </w:rPr>
                        <w:t xml:space="preserve"> </w:t>
                      </w:r>
                      <w:r w:rsidR="00926A87">
                        <w:rPr>
                          <w:rFonts w:asciiTheme="minorHAnsi" w:hAnsiTheme="minorHAnsi" w:cstheme="minorHAnsi"/>
                          <w:bCs/>
                          <w:color w:val="FFFFFF" w:themeColor="background1"/>
                        </w:rPr>
                        <w:t>to better</w:t>
                      </w:r>
                      <w:r w:rsidRPr="001474C5">
                        <w:rPr>
                          <w:rFonts w:asciiTheme="minorHAnsi" w:hAnsiTheme="minorHAnsi" w:cstheme="minorHAnsi"/>
                          <w:bCs/>
                          <w:color w:val="FFFFFF" w:themeColor="background1"/>
                        </w:rPr>
                        <w:t xml:space="preserve"> understand what life is like for </w:t>
                      </w:r>
                      <w:r>
                        <w:rPr>
                          <w:rFonts w:asciiTheme="minorHAnsi" w:hAnsiTheme="minorHAnsi" w:cstheme="minorHAnsi"/>
                          <w:bCs/>
                          <w:color w:val="FFFFFF" w:themeColor="background1"/>
                        </w:rPr>
                        <w:t>all</w:t>
                      </w:r>
                      <w:r w:rsidRPr="001474C5">
                        <w:rPr>
                          <w:rFonts w:asciiTheme="minorHAnsi" w:hAnsiTheme="minorHAnsi" w:cstheme="minorHAnsi"/>
                          <w:bCs/>
                          <w:color w:val="FFFFFF" w:themeColor="background1"/>
                        </w:rPr>
                        <w:t xml:space="preserve"> child</w:t>
                      </w:r>
                      <w:r>
                        <w:rPr>
                          <w:rFonts w:asciiTheme="minorHAnsi" w:hAnsiTheme="minorHAnsi" w:cstheme="minorHAnsi"/>
                          <w:bCs/>
                          <w:color w:val="FFFFFF" w:themeColor="background1"/>
                        </w:rPr>
                        <w:t>ren</w:t>
                      </w:r>
                      <w:r w:rsidRPr="001474C5">
                        <w:rPr>
                          <w:rFonts w:asciiTheme="minorHAnsi" w:hAnsiTheme="minorHAnsi" w:cstheme="minorHAnsi"/>
                          <w:bCs/>
                          <w:color w:val="FFFFFF" w:themeColor="background1"/>
                        </w:rPr>
                        <w:t xml:space="preserve"> in the family home.</w:t>
                      </w:r>
                    </w:p>
                  </w:txbxContent>
                </v:textbox>
                <w10:wrap anchorx="margin"/>
              </v:roundrect>
            </w:pict>
          </mc:Fallback>
        </mc:AlternateContent>
      </w:r>
      <w:r w:rsidR="00BD71E6">
        <w:rPr>
          <w:rFonts w:asciiTheme="minorHAnsi" w:hAnsiTheme="minorHAnsi" w:cstheme="minorHAnsi"/>
          <w:bCs/>
          <w:szCs w:val="24"/>
        </w:rPr>
        <w:t xml:space="preserve">The </w:t>
      </w:r>
      <w:r w:rsidR="00BD71E6" w:rsidRPr="00BD71E6">
        <w:rPr>
          <w:rFonts w:asciiTheme="minorHAnsi" w:hAnsiTheme="minorHAnsi" w:cstheme="minorHAnsi"/>
          <w:b/>
          <w:szCs w:val="24"/>
        </w:rPr>
        <w:t>OSCB Neglect webpages</w:t>
      </w:r>
      <w:r w:rsidR="00BD71E6">
        <w:rPr>
          <w:rFonts w:asciiTheme="minorHAnsi" w:hAnsiTheme="minorHAnsi" w:cstheme="minorHAnsi"/>
          <w:bCs/>
          <w:szCs w:val="24"/>
        </w:rPr>
        <w:t xml:space="preserve"> contain </w:t>
      </w:r>
      <w:hyperlink r:id="rId12" w:history="1">
        <w:r w:rsidR="00BD71E6" w:rsidRPr="00BD71E6">
          <w:rPr>
            <w:rStyle w:val="Hyperlink"/>
            <w:rFonts w:asciiTheme="minorHAnsi" w:hAnsiTheme="minorHAnsi" w:cstheme="minorHAnsi"/>
            <w:bCs/>
            <w:szCs w:val="24"/>
          </w:rPr>
          <w:t>videos and resources</w:t>
        </w:r>
      </w:hyperlink>
      <w:r w:rsidR="00BD71E6">
        <w:rPr>
          <w:rFonts w:asciiTheme="minorHAnsi" w:hAnsiTheme="minorHAnsi" w:cstheme="minorHAnsi"/>
          <w:bCs/>
          <w:szCs w:val="24"/>
        </w:rPr>
        <w:t xml:space="preserve"> focused on the impact of neglect, and need for </w:t>
      </w:r>
      <w:r w:rsidR="00BD71E6" w:rsidRPr="00BD71E6">
        <w:rPr>
          <w:rFonts w:asciiTheme="minorHAnsi" w:hAnsiTheme="minorHAnsi" w:cstheme="minorHAnsi"/>
          <w:bCs/>
          <w:szCs w:val="24"/>
        </w:rPr>
        <w:t>curiosity, persistence, determination and a focus on the lived experience of the child</w:t>
      </w:r>
    </w:p>
    <w:p w14:paraId="48A94798" w14:textId="77777777" w:rsidR="001474C5" w:rsidRDefault="001474C5" w:rsidP="001474C5">
      <w:pPr>
        <w:spacing w:line="240" w:lineRule="auto"/>
        <w:rPr>
          <w:rFonts w:asciiTheme="minorHAnsi" w:hAnsiTheme="minorHAnsi" w:cstheme="minorHAnsi"/>
          <w:bCs/>
          <w:szCs w:val="24"/>
        </w:rPr>
      </w:pPr>
    </w:p>
    <w:p w14:paraId="3DA52ADE" w14:textId="77777777" w:rsidR="001474C5" w:rsidRDefault="001474C5" w:rsidP="001474C5">
      <w:pPr>
        <w:spacing w:line="240" w:lineRule="auto"/>
        <w:rPr>
          <w:rFonts w:asciiTheme="minorHAnsi" w:hAnsiTheme="minorHAnsi" w:cstheme="minorHAnsi"/>
          <w:bCs/>
          <w:szCs w:val="24"/>
        </w:rPr>
      </w:pPr>
    </w:p>
    <w:p w14:paraId="1B5BC694" w14:textId="2129DFDF" w:rsidR="001474C5" w:rsidRDefault="001474C5" w:rsidP="001474C5">
      <w:pPr>
        <w:spacing w:after="0" w:line="240" w:lineRule="auto"/>
        <w:rPr>
          <w:rFonts w:asciiTheme="minorHAnsi" w:hAnsiTheme="minorHAnsi" w:cstheme="minorHAnsi"/>
          <w:bCs/>
          <w:szCs w:val="24"/>
        </w:rPr>
      </w:pPr>
    </w:p>
    <w:p w14:paraId="254CF930" w14:textId="7201FA2A" w:rsidR="0021518F" w:rsidRPr="00F326A9" w:rsidRDefault="006467C6" w:rsidP="00E01D41">
      <w:pPr>
        <w:spacing w:line="240" w:lineRule="auto"/>
        <w:rPr>
          <w:rFonts w:asciiTheme="minorHAnsi" w:hAnsiTheme="minorHAnsi" w:cstheme="minorHAnsi"/>
          <w:b/>
          <w:bCs/>
          <w:szCs w:val="24"/>
        </w:rPr>
      </w:pPr>
      <w:r>
        <w:rPr>
          <w:rFonts w:asciiTheme="minorHAnsi" w:hAnsiTheme="minorHAnsi" w:cstheme="minorHAnsi"/>
          <w:b/>
          <w:bCs/>
          <w:szCs w:val="24"/>
        </w:rPr>
        <w:t>What has changed since</w:t>
      </w:r>
      <w:r w:rsidR="00F326A9" w:rsidRPr="00F326A9">
        <w:rPr>
          <w:rFonts w:asciiTheme="minorHAnsi" w:hAnsiTheme="minorHAnsi" w:cstheme="minorHAnsi"/>
          <w:b/>
          <w:bCs/>
          <w:szCs w:val="24"/>
        </w:rPr>
        <w:t xml:space="preserve">: </w:t>
      </w:r>
    </w:p>
    <w:p w14:paraId="7C1D057C" w14:textId="48030672" w:rsidR="0021518F" w:rsidRDefault="0021518F" w:rsidP="006467C6">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 xml:space="preserve">NHS England </w:t>
      </w:r>
      <w:r w:rsidR="00F326A9" w:rsidRPr="006467C6">
        <w:rPr>
          <w:rFonts w:asciiTheme="minorHAnsi" w:hAnsiTheme="minorHAnsi" w:cstheme="minorHAnsi"/>
          <w:szCs w:val="24"/>
        </w:rPr>
        <w:t>has introduced</w:t>
      </w:r>
      <w:r w:rsidRPr="006467C6">
        <w:rPr>
          <w:rFonts w:asciiTheme="minorHAnsi" w:hAnsiTheme="minorHAnsi" w:cstheme="minorHAnsi"/>
          <w:szCs w:val="24"/>
        </w:rPr>
        <w:t xml:space="preserve"> a</w:t>
      </w:r>
      <w:r w:rsidR="006467C6" w:rsidRPr="006467C6">
        <w:rPr>
          <w:rFonts w:asciiTheme="minorHAnsi" w:hAnsiTheme="minorHAnsi" w:cstheme="minorHAnsi"/>
          <w:szCs w:val="24"/>
        </w:rPr>
        <w:t xml:space="preserve"> GP</w:t>
      </w:r>
      <w:r w:rsidRPr="006467C6">
        <w:rPr>
          <w:rFonts w:asciiTheme="minorHAnsi" w:hAnsiTheme="minorHAnsi" w:cstheme="minorHAnsi"/>
          <w:szCs w:val="24"/>
        </w:rPr>
        <w:t xml:space="preserve"> </w:t>
      </w:r>
      <w:r w:rsidR="006467C6" w:rsidRPr="006467C6">
        <w:rPr>
          <w:rFonts w:asciiTheme="minorHAnsi" w:hAnsiTheme="minorHAnsi" w:cstheme="minorHAnsi"/>
          <w:szCs w:val="24"/>
        </w:rPr>
        <w:t>‘</w:t>
      </w:r>
      <w:r w:rsidRPr="006467C6">
        <w:rPr>
          <w:rFonts w:asciiTheme="minorHAnsi" w:hAnsiTheme="minorHAnsi" w:cstheme="minorHAnsi"/>
          <w:szCs w:val="24"/>
        </w:rPr>
        <w:t>read code</w:t>
      </w:r>
      <w:r w:rsidR="006467C6" w:rsidRPr="006467C6">
        <w:rPr>
          <w:rFonts w:asciiTheme="minorHAnsi" w:hAnsiTheme="minorHAnsi" w:cstheme="minorHAnsi"/>
          <w:szCs w:val="24"/>
        </w:rPr>
        <w:t>’ to show if a child is</w:t>
      </w:r>
      <w:r w:rsidRPr="006467C6">
        <w:rPr>
          <w:rFonts w:asciiTheme="minorHAnsi" w:hAnsiTheme="minorHAnsi" w:cstheme="minorHAnsi"/>
          <w:szCs w:val="24"/>
        </w:rPr>
        <w:t xml:space="preserve"> being home educated</w:t>
      </w:r>
    </w:p>
    <w:p w14:paraId="318E8167" w14:textId="52AB68DA" w:rsidR="006467C6" w:rsidRDefault="006467C6" w:rsidP="0021518F">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 xml:space="preserve">Children’s records contain plans that </w:t>
      </w:r>
      <w:r w:rsidR="00926A87">
        <w:rPr>
          <w:rFonts w:asciiTheme="minorHAnsi" w:hAnsiTheme="minorHAnsi" w:cstheme="minorHAnsi"/>
          <w:szCs w:val="24"/>
        </w:rPr>
        <w:t>clearly describe</w:t>
      </w:r>
      <w:r w:rsidRPr="006467C6">
        <w:rPr>
          <w:rFonts w:asciiTheme="minorHAnsi" w:hAnsiTheme="minorHAnsi" w:cstheme="minorHAnsi"/>
          <w:szCs w:val="24"/>
        </w:rPr>
        <w:t xml:space="preserve"> when a medical plan should be escalated to a safeguarding concern</w:t>
      </w:r>
    </w:p>
    <w:p w14:paraId="5E662CD2" w14:textId="082684C0" w:rsidR="006467C6" w:rsidRDefault="006467C6" w:rsidP="0021518F">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Improved support for</w:t>
      </w:r>
      <w:r w:rsidR="0021518F" w:rsidRPr="006467C6">
        <w:rPr>
          <w:rFonts w:asciiTheme="minorHAnsi" w:hAnsiTheme="minorHAnsi" w:cstheme="minorHAnsi"/>
          <w:szCs w:val="24"/>
        </w:rPr>
        <w:t xml:space="preserve"> famil</w:t>
      </w:r>
      <w:r w:rsidRPr="006467C6">
        <w:rPr>
          <w:rFonts w:asciiTheme="minorHAnsi" w:hAnsiTheme="minorHAnsi" w:cstheme="minorHAnsi"/>
          <w:szCs w:val="24"/>
        </w:rPr>
        <w:t>ie</w:t>
      </w:r>
      <w:r w:rsidR="0021518F" w:rsidRPr="006467C6">
        <w:rPr>
          <w:rFonts w:asciiTheme="minorHAnsi" w:hAnsiTheme="minorHAnsi" w:cstheme="minorHAnsi"/>
          <w:szCs w:val="24"/>
        </w:rPr>
        <w:t xml:space="preserve">s </w:t>
      </w:r>
      <w:r w:rsidRPr="006467C6">
        <w:rPr>
          <w:rFonts w:asciiTheme="minorHAnsi" w:hAnsiTheme="minorHAnsi" w:cstheme="minorHAnsi"/>
          <w:szCs w:val="24"/>
        </w:rPr>
        <w:t xml:space="preserve">who are </w:t>
      </w:r>
      <w:r w:rsidR="0021518F" w:rsidRPr="006467C6">
        <w:rPr>
          <w:rFonts w:asciiTheme="minorHAnsi" w:hAnsiTheme="minorHAnsi" w:cstheme="minorHAnsi"/>
          <w:szCs w:val="24"/>
        </w:rPr>
        <w:t>home educating</w:t>
      </w:r>
      <w:r w:rsidRPr="006467C6">
        <w:rPr>
          <w:rFonts w:asciiTheme="minorHAnsi" w:hAnsiTheme="minorHAnsi" w:cstheme="minorHAnsi"/>
          <w:szCs w:val="24"/>
        </w:rPr>
        <w:t xml:space="preserve">, e.g. </w:t>
      </w:r>
      <w:r w:rsidR="0021518F" w:rsidRPr="006467C6">
        <w:rPr>
          <w:rFonts w:asciiTheme="minorHAnsi" w:hAnsiTheme="minorHAnsi" w:cstheme="minorHAnsi"/>
          <w:szCs w:val="24"/>
        </w:rPr>
        <w:t>information on the Health</w:t>
      </w:r>
      <w:r w:rsidRPr="006467C6">
        <w:rPr>
          <w:rFonts w:asciiTheme="minorHAnsi" w:hAnsiTheme="minorHAnsi" w:cstheme="minorHAnsi"/>
          <w:szCs w:val="24"/>
        </w:rPr>
        <w:t>y</w:t>
      </w:r>
      <w:r w:rsidR="0021518F" w:rsidRPr="006467C6">
        <w:rPr>
          <w:rFonts w:asciiTheme="minorHAnsi" w:hAnsiTheme="minorHAnsi" w:cstheme="minorHAnsi"/>
          <w:szCs w:val="24"/>
        </w:rPr>
        <w:t xml:space="preserve"> Child Programme,</w:t>
      </w:r>
      <w:r w:rsidR="00F326A9" w:rsidRPr="006467C6">
        <w:rPr>
          <w:rFonts w:asciiTheme="minorHAnsi" w:hAnsiTheme="minorHAnsi" w:cstheme="minorHAnsi"/>
          <w:szCs w:val="24"/>
        </w:rPr>
        <w:t xml:space="preserve"> </w:t>
      </w:r>
      <w:r w:rsidR="0021518F" w:rsidRPr="006467C6">
        <w:rPr>
          <w:rFonts w:asciiTheme="minorHAnsi" w:hAnsiTheme="minorHAnsi" w:cstheme="minorHAnsi"/>
          <w:szCs w:val="24"/>
        </w:rPr>
        <w:t>immunisations, vision screening, and contact details for all teams</w:t>
      </w:r>
    </w:p>
    <w:p w14:paraId="3EE30293" w14:textId="58D006F5" w:rsidR="0021518F" w:rsidRPr="006467C6" w:rsidRDefault="0021518F" w:rsidP="0021518F">
      <w:pPr>
        <w:pStyle w:val="ListParagraph"/>
        <w:numPr>
          <w:ilvl w:val="0"/>
          <w:numId w:val="19"/>
        </w:numPr>
        <w:spacing w:line="240" w:lineRule="auto"/>
        <w:rPr>
          <w:rFonts w:asciiTheme="minorHAnsi" w:hAnsiTheme="minorHAnsi" w:cstheme="minorHAnsi"/>
          <w:szCs w:val="24"/>
        </w:rPr>
      </w:pPr>
      <w:r w:rsidRPr="006467C6">
        <w:rPr>
          <w:rFonts w:asciiTheme="minorHAnsi" w:hAnsiTheme="minorHAnsi" w:cstheme="minorHAnsi"/>
          <w:szCs w:val="24"/>
        </w:rPr>
        <w:t xml:space="preserve">The </w:t>
      </w:r>
      <w:hyperlink r:id="rId13" w:history="1">
        <w:r w:rsidRPr="006467C6">
          <w:rPr>
            <w:rStyle w:val="Hyperlink"/>
            <w:rFonts w:asciiTheme="minorHAnsi" w:hAnsiTheme="minorHAnsi" w:cstheme="minorHAnsi"/>
            <w:szCs w:val="24"/>
          </w:rPr>
          <w:t>constipation and urinary continence pathway</w:t>
        </w:r>
      </w:hyperlink>
      <w:r w:rsidRPr="006467C6">
        <w:rPr>
          <w:rFonts w:asciiTheme="minorHAnsi" w:hAnsiTheme="minorHAnsi" w:cstheme="minorHAnsi"/>
          <w:szCs w:val="24"/>
        </w:rPr>
        <w:t xml:space="preserve"> has been re-designed</w:t>
      </w:r>
      <w:r w:rsidR="006467C6">
        <w:rPr>
          <w:rFonts w:asciiTheme="minorHAnsi" w:hAnsiTheme="minorHAnsi" w:cstheme="minorHAnsi"/>
          <w:szCs w:val="24"/>
        </w:rPr>
        <w:t>, to provide clarity on services, roles and responsibilities,</w:t>
      </w:r>
      <w:r w:rsidRPr="006467C6">
        <w:rPr>
          <w:rFonts w:asciiTheme="minorHAnsi" w:hAnsiTheme="minorHAnsi" w:cstheme="minorHAnsi"/>
          <w:szCs w:val="24"/>
        </w:rPr>
        <w:t xml:space="preserve"> and</w:t>
      </w:r>
      <w:r w:rsidR="00F326A9" w:rsidRPr="006467C6">
        <w:rPr>
          <w:rFonts w:asciiTheme="minorHAnsi" w:hAnsiTheme="minorHAnsi" w:cstheme="minorHAnsi"/>
          <w:szCs w:val="24"/>
        </w:rPr>
        <w:t xml:space="preserve"> </w:t>
      </w:r>
      <w:r w:rsidRPr="006467C6">
        <w:rPr>
          <w:rFonts w:asciiTheme="minorHAnsi" w:hAnsiTheme="minorHAnsi" w:cstheme="minorHAnsi"/>
          <w:szCs w:val="24"/>
        </w:rPr>
        <w:t>all referrals go via a central hub</w:t>
      </w:r>
      <w:r w:rsidR="00F326A9" w:rsidRPr="006467C6">
        <w:rPr>
          <w:rFonts w:asciiTheme="minorHAnsi" w:hAnsiTheme="minorHAnsi" w:cstheme="minorHAnsi"/>
          <w:szCs w:val="24"/>
        </w:rPr>
        <w:t xml:space="preserve"> </w:t>
      </w:r>
    </w:p>
    <w:p w14:paraId="0EFEE95B" w14:textId="644B0A71" w:rsidR="006467C6" w:rsidRDefault="006467C6" w:rsidP="0021518F">
      <w:pPr>
        <w:spacing w:line="240" w:lineRule="auto"/>
        <w:rPr>
          <w:rFonts w:asciiTheme="minorHAnsi" w:hAnsiTheme="minorHAnsi" w:cstheme="minorHAnsi"/>
          <w:szCs w:val="24"/>
        </w:rPr>
      </w:pPr>
    </w:p>
    <w:p w14:paraId="19418CA4" w14:textId="77DA4610" w:rsidR="006467C6" w:rsidRPr="006467C6" w:rsidRDefault="006467C6" w:rsidP="006467C6">
      <w:pPr>
        <w:spacing w:line="240" w:lineRule="auto"/>
        <w:rPr>
          <w:rFonts w:asciiTheme="minorHAnsi" w:hAnsiTheme="minorHAnsi" w:cstheme="minorHAnsi"/>
          <w:szCs w:val="24"/>
        </w:rPr>
      </w:pPr>
    </w:p>
    <w:sectPr w:rsidR="006467C6" w:rsidRPr="006467C6" w:rsidSect="00197BE4">
      <w:headerReference w:type="even" r:id="rId14"/>
      <w:headerReference w:type="default" r:id="rId15"/>
      <w:footerReference w:type="default" r:id="rId16"/>
      <w:head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3A05" w14:textId="77777777" w:rsidR="00814780" w:rsidRDefault="00814780" w:rsidP="000E1737">
      <w:pPr>
        <w:spacing w:after="0" w:line="240" w:lineRule="auto"/>
      </w:pPr>
      <w:r>
        <w:separator/>
      </w:r>
    </w:p>
  </w:endnote>
  <w:endnote w:type="continuationSeparator" w:id="0">
    <w:p w14:paraId="30F29F25" w14:textId="77777777" w:rsidR="00814780" w:rsidRDefault="00814780" w:rsidP="000E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4362" w14:textId="77777777" w:rsidR="0014001C" w:rsidRPr="0014001C" w:rsidRDefault="0014001C" w:rsidP="0014001C">
    <w:pPr>
      <w:pStyle w:val="Footer"/>
      <w:jc w:val="center"/>
      <w:rPr>
        <w:b/>
        <w:color w:val="FF0000"/>
      </w:rPr>
    </w:pPr>
    <w:r w:rsidRPr="0014001C">
      <w:rPr>
        <w:b/>
        <w:color w:val="FF0000"/>
      </w:rPr>
      <w:t xml:space="preserve">OFFICIAL SENSITIVE – DRAFT - OFFICIAL SENSITIVE – DRAFT </w:t>
    </w:r>
  </w:p>
  <w:p w14:paraId="2CDEBD27" w14:textId="77777777" w:rsidR="0014001C" w:rsidRDefault="0014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684A" w14:textId="77777777" w:rsidR="00814780" w:rsidRDefault="00814780" w:rsidP="000E1737">
      <w:pPr>
        <w:spacing w:after="0" w:line="240" w:lineRule="auto"/>
      </w:pPr>
      <w:r>
        <w:separator/>
      </w:r>
    </w:p>
  </w:footnote>
  <w:footnote w:type="continuationSeparator" w:id="0">
    <w:p w14:paraId="294AFD60" w14:textId="77777777" w:rsidR="00814780" w:rsidRDefault="00814780" w:rsidP="000E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4F48" w14:textId="77777777" w:rsidR="0014001C" w:rsidRDefault="006E1442">
    <w:pPr>
      <w:pStyle w:val="Header"/>
    </w:pPr>
    <w:r>
      <w:rPr>
        <w:noProof/>
      </w:rPr>
      <w:pict w14:anchorId="7ABA7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727" o:spid="_x0000_s2050" type="#_x0000_t136" style="position:absolute;margin-left:0;margin-top:0;width:588.8pt;height:90.55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00E1" w14:textId="6C482E87" w:rsidR="000B1D1A" w:rsidRPr="0014001C" w:rsidRDefault="00E01D41" w:rsidP="00E01D41">
    <w:pPr>
      <w:pStyle w:val="Footer"/>
      <w:jc w:val="center"/>
      <w:rPr>
        <w:b/>
        <w:color w:val="FF0000"/>
      </w:rPr>
    </w:pPr>
    <w:r>
      <w:rPr>
        <w:b/>
        <w:noProof/>
        <w:color w:val="FF0000"/>
      </w:rPr>
      <w:drawing>
        <wp:anchor distT="0" distB="0" distL="114300" distR="114300" simplePos="0" relativeHeight="251664384" behindDoc="0" locked="0" layoutInCell="1" allowOverlap="1" wp14:anchorId="66D30FEA" wp14:editId="5A53D5CF">
          <wp:simplePos x="0" y="0"/>
          <wp:positionH relativeFrom="column">
            <wp:posOffset>2070735</wp:posOffset>
          </wp:positionH>
          <wp:positionV relativeFrom="paragraph">
            <wp:posOffset>-421005</wp:posOffset>
          </wp:positionV>
          <wp:extent cx="1322705" cy="6769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76910"/>
                  </a:xfrm>
                  <a:prstGeom prst="rect">
                    <a:avLst/>
                  </a:prstGeom>
                  <a:noFill/>
                </pic:spPr>
              </pic:pic>
            </a:graphicData>
          </a:graphic>
        </wp:anchor>
      </w:drawing>
    </w:r>
    <w:r>
      <w:rPr>
        <w:b/>
        <w:color w:val="FF0000"/>
      </w:rPr>
      <w:tab/>
    </w:r>
  </w:p>
  <w:p w14:paraId="0A5F7D80" w14:textId="77777777" w:rsidR="0014001C" w:rsidRDefault="006E1442">
    <w:pPr>
      <w:pStyle w:val="Header"/>
    </w:pPr>
    <w:r>
      <w:rPr>
        <w:noProof/>
      </w:rPr>
      <w:pict w14:anchorId="5E12D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728" o:spid="_x0000_s2051" type="#_x0000_t136" style="position:absolute;margin-left:0;margin-top:0;width:588.8pt;height:90.55pt;rotation:315;z-index:-25165312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018" w14:textId="77777777" w:rsidR="0014001C" w:rsidRDefault="006E1442">
    <w:pPr>
      <w:pStyle w:val="Header"/>
    </w:pPr>
    <w:r>
      <w:rPr>
        <w:noProof/>
      </w:rPr>
      <w:pict w14:anchorId="1465F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7726" o:spid="_x0000_s2049" type="#_x0000_t136" style="position:absolute;margin-left:0;margin-top:0;width:588.8pt;height:90.55pt;rotation:315;z-index:-251657216;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2D3"/>
    <w:multiLevelType w:val="hybridMultilevel"/>
    <w:tmpl w:val="5666217A"/>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53F98"/>
    <w:multiLevelType w:val="hybridMultilevel"/>
    <w:tmpl w:val="E2266B0E"/>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8EA"/>
    <w:multiLevelType w:val="hybridMultilevel"/>
    <w:tmpl w:val="EFD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97E2C"/>
    <w:multiLevelType w:val="hybridMultilevel"/>
    <w:tmpl w:val="07325C5A"/>
    <w:lvl w:ilvl="0" w:tplc="71E4A75E">
      <w:start w:val="1"/>
      <w:numFmt w:val="bullet"/>
      <w:pStyle w:val="Bullets"/>
      <w:lvlText w:val=""/>
      <w:lvlJc w:val="left"/>
      <w:pPr>
        <w:ind w:left="-2039" w:hanging="360"/>
      </w:pPr>
      <w:rPr>
        <w:rFonts w:ascii="Symbol" w:hAnsi="Symbol" w:hint="default"/>
      </w:rPr>
    </w:lvl>
    <w:lvl w:ilvl="1" w:tplc="0809000B">
      <w:start w:val="1"/>
      <w:numFmt w:val="bullet"/>
      <w:lvlText w:val=""/>
      <w:lvlJc w:val="left"/>
      <w:pPr>
        <w:ind w:left="-1319" w:hanging="360"/>
      </w:pPr>
      <w:rPr>
        <w:rFonts w:ascii="Wingdings" w:hAnsi="Wingdings" w:hint="default"/>
      </w:rPr>
    </w:lvl>
    <w:lvl w:ilvl="2" w:tplc="08090005" w:tentative="1">
      <w:start w:val="1"/>
      <w:numFmt w:val="bullet"/>
      <w:lvlText w:val=""/>
      <w:lvlJc w:val="left"/>
      <w:pPr>
        <w:ind w:left="-599" w:hanging="360"/>
      </w:pPr>
      <w:rPr>
        <w:rFonts w:ascii="Wingdings" w:hAnsi="Wingdings" w:hint="default"/>
      </w:rPr>
    </w:lvl>
    <w:lvl w:ilvl="3" w:tplc="08090001" w:tentative="1">
      <w:start w:val="1"/>
      <w:numFmt w:val="bullet"/>
      <w:lvlText w:val=""/>
      <w:lvlJc w:val="left"/>
      <w:pPr>
        <w:ind w:left="121" w:hanging="360"/>
      </w:pPr>
      <w:rPr>
        <w:rFonts w:ascii="Symbol" w:hAnsi="Symbol" w:hint="default"/>
      </w:rPr>
    </w:lvl>
    <w:lvl w:ilvl="4" w:tplc="08090003" w:tentative="1">
      <w:start w:val="1"/>
      <w:numFmt w:val="bullet"/>
      <w:lvlText w:val="o"/>
      <w:lvlJc w:val="left"/>
      <w:pPr>
        <w:ind w:left="841" w:hanging="360"/>
      </w:pPr>
      <w:rPr>
        <w:rFonts w:ascii="Courier New" w:hAnsi="Courier New" w:cs="Courier New" w:hint="default"/>
      </w:rPr>
    </w:lvl>
    <w:lvl w:ilvl="5" w:tplc="08090005" w:tentative="1">
      <w:start w:val="1"/>
      <w:numFmt w:val="bullet"/>
      <w:lvlText w:val=""/>
      <w:lvlJc w:val="left"/>
      <w:pPr>
        <w:ind w:left="1561" w:hanging="360"/>
      </w:pPr>
      <w:rPr>
        <w:rFonts w:ascii="Wingdings" w:hAnsi="Wingdings" w:hint="default"/>
      </w:rPr>
    </w:lvl>
    <w:lvl w:ilvl="6" w:tplc="08090001" w:tentative="1">
      <w:start w:val="1"/>
      <w:numFmt w:val="bullet"/>
      <w:lvlText w:val=""/>
      <w:lvlJc w:val="left"/>
      <w:pPr>
        <w:ind w:left="2281" w:hanging="360"/>
      </w:pPr>
      <w:rPr>
        <w:rFonts w:ascii="Symbol" w:hAnsi="Symbol" w:hint="default"/>
      </w:rPr>
    </w:lvl>
    <w:lvl w:ilvl="7" w:tplc="08090003" w:tentative="1">
      <w:start w:val="1"/>
      <w:numFmt w:val="bullet"/>
      <w:lvlText w:val="o"/>
      <w:lvlJc w:val="left"/>
      <w:pPr>
        <w:ind w:left="3001" w:hanging="360"/>
      </w:pPr>
      <w:rPr>
        <w:rFonts w:ascii="Courier New" w:hAnsi="Courier New" w:cs="Courier New" w:hint="default"/>
      </w:rPr>
    </w:lvl>
    <w:lvl w:ilvl="8" w:tplc="08090005" w:tentative="1">
      <w:start w:val="1"/>
      <w:numFmt w:val="bullet"/>
      <w:lvlText w:val=""/>
      <w:lvlJc w:val="left"/>
      <w:pPr>
        <w:ind w:left="3721" w:hanging="360"/>
      </w:pPr>
      <w:rPr>
        <w:rFonts w:ascii="Wingdings" w:hAnsi="Wingdings" w:hint="default"/>
      </w:rPr>
    </w:lvl>
  </w:abstractNum>
  <w:abstractNum w:abstractNumId="4" w15:restartNumberingAfterBreak="0">
    <w:nsid w:val="27883946"/>
    <w:multiLevelType w:val="hybridMultilevel"/>
    <w:tmpl w:val="CE62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F0E7E"/>
    <w:multiLevelType w:val="hybridMultilevel"/>
    <w:tmpl w:val="66DA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67DBE"/>
    <w:multiLevelType w:val="hybridMultilevel"/>
    <w:tmpl w:val="682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324CB"/>
    <w:multiLevelType w:val="hybridMultilevel"/>
    <w:tmpl w:val="8976157A"/>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6736C"/>
    <w:multiLevelType w:val="hybridMultilevel"/>
    <w:tmpl w:val="8A242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176DE"/>
    <w:multiLevelType w:val="hybridMultilevel"/>
    <w:tmpl w:val="D4184BDA"/>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23B78"/>
    <w:multiLevelType w:val="hybridMultilevel"/>
    <w:tmpl w:val="56905624"/>
    <w:lvl w:ilvl="0" w:tplc="467C506A">
      <w:start w:val="1"/>
      <w:numFmt w:val="bullet"/>
      <w:lvlText w:val=""/>
      <w:lvlJc w:val="left"/>
      <w:pPr>
        <w:ind w:left="720" w:hanging="360"/>
      </w:pPr>
      <w:rPr>
        <w:rFonts w:ascii="Wingdings" w:hAnsi="Wingdings" w:hint="default"/>
        <w:b/>
        <w:i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B75C9"/>
    <w:multiLevelType w:val="hybridMultilevel"/>
    <w:tmpl w:val="F4B2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03E5E"/>
    <w:multiLevelType w:val="hybridMultilevel"/>
    <w:tmpl w:val="AAEA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A56C7"/>
    <w:multiLevelType w:val="hybridMultilevel"/>
    <w:tmpl w:val="9CF2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C57992"/>
    <w:multiLevelType w:val="hybridMultilevel"/>
    <w:tmpl w:val="61045FD8"/>
    <w:lvl w:ilvl="0" w:tplc="467C506A">
      <w:start w:val="1"/>
      <w:numFmt w:val="bullet"/>
      <w:lvlText w:val=""/>
      <w:lvlJc w:val="left"/>
      <w:pPr>
        <w:ind w:left="720" w:hanging="360"/>
      </w:pPr>
      <w:rPr>
        <w:rFonts w:ascii="Wingdings" w:hAnsi="Wingdings" w:hint="default"/>
        <w:b/>
        <w:i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43853"/>
    <w:multiLevelType w:val="hybridMultilevel"/>
    <w:tmpl w:val="190E9EF0"/>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B4584A"/>
    <w:multiLevelType w:val="hybridMultilevel"/>
    <w:tmpl w:val="8A008F94"/>
    <w:lvl w:ilvl="0" w:tplc="F54E4DEC">
      <w:numFmt w:val="bullet"/>
      <w:lvlText w:val="•"/>
      <w:lvlJc w:val="left"/>
      <w:pPr>
        <w:ind w:left="720" w:hanging="360"/>
      </w:pPr>
      <w:rPr>
        <w:rFonts w:ascii="Arial" w:eastAsiaTheme="minorHAnsi" w:hAnsi="Arial" w:cs="Aria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A6AD7"/>
    <w:multiLevelType w:val="hybridMultilevel"/>
    <w:tmpl w:val="F078E1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4D16E5"/>
    <w:multiLevelType w:val="hybridMultilevel"/>
    <w:tmpl w:val="16B0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1"/>
  </w:num>
  <w:num w:numId="6">
    <w:abstractNumId w:val="5"/>
  </w:num>
  <w:num w:numId="7">
    <w:abstractNumId w:val="18"/>
  </w:num>
  <w:num w:numId="8">
    <w:abstractNumId w:val="3"/>
  </w:num>
  <w:num w:numId="9">
    <w:abstractNumId w:val="8"/>
  </w:num>
  <w:num w:numId="10">
    <w:abstractNumId w:val="9"/>
  </w:num>
  <w:num w:numId="11">
    <w:abstractNumId w:val="7"/>
  </w:num>
  <w:num w:numId="12">
    <w:abstractNumId w:val="1"/>
  </w:num>
  <w:num w:numId="13">
    <w:abstractNumId w:val="15"/>
  </w:num>
  <w:num w:numId="14">
    <w:abstractNumId w:val="14"/>
  </w:num>
  <w:num w:numId="15">
    <w:abstractNumId w:val="17"/>
  </w:num>
  <w:num w:numId="16">
    <w:abstractNumId w:val="16"/>
  </w:num>
  <w:num w:numId="17">
    <w:abstractNumId w:val="1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8A"/>
    <w:rsid w:val="00007467"/>
    <w:rsid w:val="000A02FE"/>
    <w:rsid w:val="000B1D1A"/>
    <w:rsid w:val="000E1737"/>
    <w:rsid w:val="0014001C"/>
    <w:rsid w:val="001474C5"/>
    <w:rsid w:val="00186B9F"/>
    <w:rsid w:val="00197BE4"/>
    <w:rsid w:val="001F29AC"/>
    <w:rsid w:val="002136A1"/>
    <w:rsid w:val="0021518F"/>
    <w:rsid w:val="00221483"/>
    <w:rsid w:val="00240927"/>
    <w:rsid w:val="00326E4F"/>
    <w:rsid w:val="00345225"/>
    <w:rsid w:val="003515D2"/>
    <w:rsid w:val="00351B19"/>
    <w:rsid w:val="00374D6F"/>
    <w:rsid w:val="00387CB6"/>
    <w:rsid w:val="00396750"/>
    <w:rsid w:val="0045231A"/>
    <w:rsid w:val="00456616"/>
    <w:rsid w:val="00465928"/>
    <w:rsid w:val="00477103"/>
    <w:rsid w:val="004E379E"/>
    <w:rsid w:val="00506A41"/>
    <w:rsid w:val="005322AC"/>
    <w:rsid w:val="00565D25"/>
    <w:rsid w:val="00575C78"/>
    <w:rsid w:val="005C359E"/>
    <w:rsid w:val="005D36E6"/>
    <w:rsid w:val="00631C30"/>
    <w:rsid w:val="006467C6"/>
    <w:rsid w:val="00676E67"/>
    <w:rsid w:val="006865B9"/>
    <w:rsid w:val="006E1442"/>
    <w:rsid w:val="006E7192"/>
    <w:rsid w:val="00730756"/>
    <w:rsid w:val="00764698"/>
    <w:rsid w:val="00814780"/>
    <w:rsid w:val="00830FEC"/>
    <w:rsid w:val="0087638A"/>
    <w:rsid w:val="008E79B8"/>
    <w:rsid w:val="00926A87"/>
    <w:rsid w:val="0093210A"/>
    <w:rsid w:val="009B73B3"/>
    <w:rsid w:val="00A55A41"/>
    <w:rsid w:val="00A72F60"/>
    <w:rsid w:val="00AE74AD"/>
    <w:rsid w:val="00B668AD"/>
    <w:rsid w:val="00BD7135"/>
    <w:rsid w:val="00BD71E6"/>
    <w:rsid w:val="00C75994"/>
    <w:rsid w:val="00CC7BA3"/>
    <w:rsid w:val="00D2765D"/>
    <w:rsid w:val="00E01D41"/>
    <w:rsid w:val="00E04F14"/>
    <w:rsid w:val="00E163E8"/>
    <w:rsid w:val="00E25DD4"/>
    <w:rsid w:val="00E74B60"/>
    <w:rsid w:val="00EA5DA7"/>
    <w:rsid w:val="00F008EE"/>
    <w:rsid w:val="00F326A9"/>
    <w:rsid w:val="00F32CF3"/>
    <w:rsid w:val="00F45659"/>
    <w:rsid w:val="00F52EB4"/>
    <w:rsid w:val="00F52F4E"/>
    <w:rsid w:val="00FD78DC"/>
    <w:rsid w:val="00FF5D2E"/>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94503F"/>
  <w15:docId w15:val="{3F685C5F-FD88-4B54-9FC2-BB7533F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6F"/>
    <w:rPr>
      <w:rFonts w:ascii="Arial" w:hAnsi="Arial"/>
      <w:sz w:val="24"/>
    </w:rPr>
  </w:style>
  <w:style w:type="paragraph" w:styleId="Heading1">
    <w:name w:val="heading 1"/>
    <w:basedOn w:val="Normal"/>
    <w:next w:val="Normal"/>
    <w:link w:val="Heading1Char"/>
    <w:uiPriority w:val="9"/>
    <w:qFormat/>
    <w:rsid w:val="00374D6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74D6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6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74D6F"/>
    <w:rPr>
      <w:rFonts w:ascii="Arial" w:eastAsiaTheme="majorEastAsia" w:hAnsi="Arial" w:cstheme="majorBidi"/>
      <w:b/>
      <w:bCs/>
      <w:sz w:val="24"/>
      <w:szCs w:val="26"/>
    </w:rPr>
  </w:style>
  <w:style w:type="paragraph" w:styleId="ListParagraph">
    <w:name w:val="List Paragraph"/>
    <w:basedOn w:val="Normal"/>
    <w:uiPriority w:val="34"/>
    <w:qFormat/>
    <w:rsid w:val="0093210A"/>
    <w:pPr>
      <w:ind w:left="720"/>
      <w:contextualSpacing/>
    </w:pPr>
  </w:style>
  <w:style w:type="character" w:styleId="Hyperlink">
    <w:name w:val="Hyperlink"/>
    <w:basedOn w:val="DefaultParagraphFont"/>
    <w:uiPriority w:val="99"/>
    <w:unhideWhenUsed/>
    <w:rsid w:val="000E1737"/>
    <w:rPr>
      <w:color w:val="0000FF" w:themeColor="hyperlink"/>
      <w:u w:val="single"/>
    </w:rPr>
  </w:style>
  <w:style w:type="paragraph" w:styleId="FootnoteText">
    <w:name w:val="footnote text"/>
    <w:basedOn w:val="Normal"/>
    <w:link w:val="FootnoteTextChar"/>
    <w:uiPriority w:val="99"/>
    <w:unhideWhenUsed/>
    <w:rsid w:val="000E1737"/>
    <w:pPr>
      <w:spacing w:after="0" w:line="240" w:lineRule="auto"/>
    </w:pPr>
    <w:rPr>
      <w:sz w:val="20"/>
      <w:szCs w:val="20"/>
    </w:rPr>
  </w:style>
  <w:style w:type="character" w:customStyle="1" w:styleId="FootnoteTextChar">
    <w:name w:val="Footnote Text Char"/>
    <w:basedOn w:val="DefaultParagraphFont"/>
    <w:link w:val="FootnoteText"/>
    <w:uiPriority w:val="99"/>
    <w:rsid w:val="000E1737"/>
    <w:rPr>
      <w:rFonts w:ascii="Arial" w:hAnsi="Arial"/>
      <w:sz w:val="20"/>
      <w:szCs w:val="20"/>
    </w:rPr>
  </w:style>
  <w:style w:type="character" w:styleId="FootnoteReference">
    <w:name w:val="footnote reference"/>
    <w:basedOn w:val="DefaultParagraphFont"/>
    <w:uiPriority w:val="99"/>
    <w:semiHidden/>
    <w:unhideWhenUsed/>
    <w:rsid w:val="000E1737"/>
    <w:rPr>
      <w:vertAlign w:val="superscript"/>
    </w:rPr>
  </w:style>
  <w:style w:type="paragraph" w:customStyle="1" w:styleId="Bullets">
    <w:name w:val="Bullets"/>
    <w:basedOn w:val="ListParagraph"/>
    <w:link w:val="BulletsChar"/>
    <w:qFormat/>
    <w:rsid w:val="005322AC"/>
    <w:pPr>
      <w:numPr>
        <w:numId w:val="8"/>
      </w:numPr>
      <w:tabs>
        <w:tab w:val="left" w:pos="1134"/>
      </w:tabs>
      <w:ind w:left="1134" w:hanging="436"/>
    </w:pPr>
  </w:style>
  <w:style w:type="character" w:customStyle="1" w:styleId="BulletsChar">
    <w:name w:val="Bullets Char"/>
    <w:basedOn w:val="DefaultParagraphFont"/>
    <w:link w:val="Bullets"/>
    <w:rsid w:val="005322AC"/>
    <w:rPr>
      <w:rFonts w:ascii="Arial" w:hAnsi="Arial"/>
      <w:sz w:val="24"/>
    </w:rPr>
  </w:style>
  <w:style w:type="paragraph" w:styleId="Header">
    <w:name w:val="header"/>
    <w:basedOn w:val="Normal"/>
    <w:link w:val="HeaderChar"/>
    <w:uiPriority w:val="99"/>
    <w:unhideWhenUsed/>
    <w:rsid w:val="0014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1C"/>
    <w:rPr>
      <w:rFonts w:ascii="Arial" w:hAnsi="Arial"/>
      <w:sz w:val="24"/>
    </w:rPr>
  </w:style>
  <w:style w:type="paragraph" w:styleId="Footer">
    <w:name w:val="footer"/>
    <w:basedOn w:val="Normal"/>
    <w:link w:val="FooterChar"/>
    <w:uiPriority w:val="99"/>
    <w:unhideWhenUsed/>
    <w:rsid w:val="0014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1C"/>
    <w:rPr>
      <w:rFonts w:ascii="Arial" w:hAnsi="Arial"/>
      <w:sz w:val="24"/>
    </w:rPr>
  </w:style>
  <w:style w:type="paragraph" w:styleId="BalloonText">
    <w:name w:val="Balloon Text"/>
    <w:basedOn w:val="Normal"/>
    <w:link w:val="BalloonTextChar"/>
    <w:uiPriority w:val="99"/>
    <w:semiHidden/>
    <w:unhideWhenUsed/>
    <w:rsid w:val="00F5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B4"/>
    <w:rPr>
      <w:rFonts w:ascii="Segoe UI" w:hAnsi="Segoe UI" w:cs="Segoe UI"/>
      <w:sz w:val="18"/>
      <w:szCs w:val="18"/>
    </w:rPr>
  </w:style>
  <w:style w:type="character" w:styleId="UnresolvedMention">
    <w:name w:val="Unresolved Mention"/>
    <w:basedOn w:val="DefaultParagraphFont"/>
    <w:uiPriority w:val="99"/>
    <w:semiHidden/>
    <w:unhideWhenUsed/>
    <w:rsid w:val="0045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b.org.uk/wp-content/uploads/2020/08/MASTER-One-minute-briefing-August-2020.docx" TargetMode="External"/><Relationship Id="rId13" Type="http://schemas.openxmlformats.org/officeDocument/2006/relationships/hyperlink" Target="https://clinox.info/clinical-support/local-pathways-and-guidelines/Clinical%20Guidelines/Integrated%20Care%20Pathway%20for%20Management%20of%20Bladder%20and%20Bowel%20Dysfunc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0035/Safeguarding_children_at_risk_from_criminal_exploitation_review.pdf" TargetMode="External"/><Relationship Id="rId12" Type="http://schemas.openxmlformats.org/officeDocument/2006/relationships/hyperlink" Target="https://www.oscb.org.uk/safeguarding-themes/neglect/videos-and-resour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AdNL6d4lpk&amp;feature=youtu.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xfordshirescb.proceduresonline.com/p_ch_protection_enq.html?zoom_highlight=strate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xfordshirescb.proceduresonline.com/files/profs_only_meetings.pdf?zoom_highlight=professionals+onl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Wonnacott</dc:creator>
  <cp:lastModifiedBy>Kinnell, Carole - CEF</cp:lastModifiedBy>
  <cp:revision>2</cp:revision>
  <dcterms:created xsi:type="dcterms:W3CDTF">2020-11-12T09:46:00Z</dcterms:created>
  <dcterms:modified xsi:type="dcterms:W3CDTF">2020-11-12T09:46:00Z</dcterms:modified>
</cp:coreProperties>
</file>