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6A3F" w14:textId="23BF53BB" w:rsidR="00F528A1" w:rsidRPr="007A4B6A" w:rsidRDefault="00F528A1" w:rsidP="00F33DA8">
      <w:pPr>
        <w:jc w:val="center"/>
        <w:rPr>
          <w:rFonts w:cstheme="minorHAnsi"/>
          <w:color w:val="006600"/>
          <w:sz w:val="32"/>
          <w:szCs w:val="32"/>
        </w:rPr>
      </w:pPr>
      <w:r w:rsidRPr="007A4B6A">
        <w:rPr>
          <w:rFonts w:cstheme="minorHAnsi"/>
          <w:b/>
          <w:color w:val="006600"/>
          <w:sz w:val="32"/>
          <w:szCs w:val="32"/>
        </w:rPr>
        <w:t>Theme of the Week:</w:t>
      </w:r>
      <w:r w:rsidRPr="007A4B6A">
        <w:rPr>
          <w:rFonts w:cstheme="minorHAnsi"/>
          <w:color w:val="006600"/>
          <w:sz w:val="32"/>
          <w:szCs w:val="32"/>
        </w:rPr>
        <w:t xml:space="preserve"> </w:t>
      </w:r>
      <w:r w:rsidR="00153820" w:rsidRPr="007A4B6A">
        <w:rPr>
          <w:rFonts w:cstheme="minorHAnsi"/>
          <w:color w:val="006600"/>
          <w:sz w:val="32"/>
          <w:szCs w:val="32"/>
        </w:rPr>
        <w:t>Dealing with Conflicts at Home</w:t>
      </w:r>
    </w:p>
    <w:tbl>
      <w:tblPr>
        <w:tblStyle w:val="TableGrid"/>
        <w:tblW w:w="15168" w:type="dxa"/>
        <w:tblInd w:w="-289" w:type="dxa"/>
        <w:tblLook w:val="04A0" w:firstRow="1" w:lastRow="0" w:firstColumn="1" w:lastColumn="0" w:noHBand="0" w:noVBand="1"/>
      </w:tblPr>
      <w:tblGrid>
        <w:gridCol w:w="6380"/>
        <w:gridCol w:w="8788"/>
      </w:tblGrid>
      <w:tr w:rsidR="005A2272" w:rsidRPr="00863F21" w14:paraId="2E2035AB" w14:textId="77777777" w:rsidTr="001F4302">
        <w:trPr>
          <w:trHeight w:val="405"/>
        </w:trPr>
        <w:tc>
          <w:tcPr>
            <w:tcW w:w="15168" w:type="dxa"/>
            <w:gridSpan w:val="2"/>
          </w:tcPr>
          <w:p w14:paraId="5C58426D" w14:textId="3158A730" w:rsidR="005A2272" w:rsidRPr="00B96381" w:rsidRDefault="00153820" w:rsidP="005A2272">
            <w:pPr>
              <w:spacing w:after="0"/>
              <w:rPr>
                <w:rFonts w:cstheme="minorHAnsi"/>
                <w:sz w:val="21"/>
                <w:szCs w:val="21"/>
              </w:rPr>
            </w:pPr>
            <w:r w:rsidRPr="00B96381">
              <w:rPr>
                <w:rFonts w:cstheme="minorHAnsi"/>
                <w:b/>
                <w:i/>
                <w:sz w:val="21"/>
                <w:szCs w:val="21"/>
              </w:rPr>
              <w:t>Dealing with Conflicts at Home</w:t>
            </w:r>
          </w:p>
          <w:p w14:paraId="0583D8C8" w14:textId="4776A142" w:rsidR="005A2272" w:rsidRPr="00B96381" w:rsidRDefault="00E225E5" w:rsidP="005A2272">
            <w:pPr>
              <w:spacing w:after="0"/>
              <w:rPr>
                <w:rFonts w:cstheme="minorHAnsi"/>
                <w:sz w:val="21"/>
                <w:szCs w:val="21"/>
              </w:rPr>
            </w:pPr>
            <w:r w:rsidRPr="00B96381">
              <w:rPr>
                <w:rFonts w:cstheme="minorHAnsi"/>
                <w:sz w:val="21"/>
                <w:szCs w:val="21"/>
              </w:rPr>
              <w:t xml:space="preserve">During a time when everyone is </w:t>
            </w:r>
            <w:r w:rsidR="00DD7E46">
              <w:rPr>
                <w:rFonts w:cstheme="minorHAnsi"/>
                <w:sz w:val="21"/>
                <w:szCs w:val="21"/>
              </w:rPr>
              <w:t>having to stay at home</w:t>
            </w:r>
            <w:r w:rsidRPr="00B96381">
              <w:rPr>
                <w:rFonts w:cstheme="minorHAnsi"/>
                <w:sz w:val="21"/>
                <w:szCs w:val="21"/>
              </w:rPr>
              <w:t xml:space="preserve"> together</w:t>
            </w:r>
            <w:r w:rsidR="00DD7E46">
              <w:rPr>
                <w:rFonts w:cstheme="minorHAnsi"/>
                <w:sz w:val="21"/>
                <w:szCs w:val="21"/>
              </w:rPr>
              <w:t xml:space="preserve"> for prolonged periods of time</w:t>
            </w:r>
            <w:r w:rsidRPr="00B96381">
              <w:rPr>
                <w:rFonts w:cstheme="minorHAnsi"/>
                <w:sz w:val="21"/>
                <w:szCs w:val="21"/>
              </w:rPr>
              <w:t>, some tensions and disagreements are bound to arise between family members. This guidance offers some tips for dealing with these conflicts in a more helpful way.</w:t>
            </w:r>
          </w:p>
        </w:tc>
      </w:tr>
      <w:tr w:rsidR="008B0470" w:rsidRPr="00863F21" w14:paraId="77D7F014" w14:textId="77777777" w:rsidTr="00B96381">
        <w:trPr>
          <w:trHeight w:val="249"/>
        </w:trPr>
        <w:tc>
          <w:tcPr>
            <w:tcW w:w="6380" w:type="dxa"/>
            <w:tcBorders>
              <w:bottom w:val="single" w:sz="4" w:space="0" w:color="auto"/>
            </w:tcBorders>
          </w:tcPr>
          <w:p w14:paraId="5D408652" w14:textId="5277EA86" w:rsidR="008B0470" w:rsidRPr="00B96381" w:rsidRDefault="008B0470" w:rsidP="00151D2F">
            <w:pPr>
              <w:jc w:val="center"/>
              <w:rPr>
                <w:rFonts w:cstheme="minorHAnsi"/>
                <w:b/>
                <w:sz w:val="21"/>
                <w:szCs w:val="21"/>
              </w:rPr>
            </w:pPr>
            <w:r w:rsidRPr="00B96381">
              <w:rPr>
                <w:rFonts w:cstheme="minorHAnsi"/>
                <w:b/>
                <w:sz w:val="21"/>
                <w:szCs w:val="21"/>
              </w:rPr>
              <w:t>For Social workers/ key workers</w:t>
            </w:r>
          </w:p>
        </w:tc>
        <w:tc>
          <w:tcPr>
            <w:tcW w:w="8788" w:type="dxa"/>
            <w:tcBorders>
              <w:bottom w:val="single" w:sz="4" w:space="0" w:color="auto"/>
            </w:tcBorders>
          </w:tcPr>
          <w:p w14:paraId="53B59312" w14:textId="3F027B49" w:rsidR="008B0470" w:rsidRPr="00B96381" w:rsidRDefault="008B0470" w:rsidP="00151D2F">
            <w:pPr>
              <w:jc w:val="center"/>
              <w:rPr>
                <w:rFonts w:cstheme="minorHAnsi"/>
                <w:b/>
                <w:sz w:val="21"/>
                <w:szCs w:val="21"/>
              </w:rPr>
            </w:pPr>
            <w:r w:rsidRPr="00B96381">
              <w:rPr>
                <w:rFonts w:cstheme="minorHAnsi"/>
                <w:b/>
                <w:sz w:val="21"/>
                <w:szCs w:val="21"/>
              </w:rPr>
              <w:t>For Parents, Young People and Children</w:t>
            </w:r>
          </w:p>
        </w:tc>
      </w:tr>
      <w:tr w:rsidR="008B0470" w:rsidRPr="00863F21" w14:paraId="7763BB50" w14:textId="77777777" w:rsidTr="00B96381">
        <w:tc>
          <w:tcPr>
            <w:tcW w:w="6380" w:type="dxa"/>
          </w:tcPr>
          <w:p w14:paraId="15BB5D22" w14:textId="21A27AB7" w:rsidR="00B96381" w:rsidRDefault="00B96381" w:rsidP="00B96381">
            <w:pPr>
              <w:pStyle w:val="ListParagraph"/>
              <w:numPr>
                <w:ilvl w:val="0"/>
                <w:numId w:val="3"/>
              </w:numPr>
              <w:rPr>
                <w:rFonts w:cstheme="minorHAnsi"/>
                <w:sz w:val="21"/>
                <w:szCs w:val="21"/>
              </w:rPr>
            </w:pPr>
            <w:bookmarkStart w:id="0" w:name="activities"/>
            <w:bookmarkEnd w:id="0"/>
            <w:r w:rsidRPr="00B96381">
              <w:rPr>
                <w:rFonts w:cstheme="minorHAnsi"/>
                <w:sz w:val="21"/>
                <w:szCs w:val="21"/>
              </w:rPr>
              <w:t xml:space="preserve">When used correctly, a few conflict resolution skills can make a </w:t>
            </w:r>
            <w:r>
              <w:rPr>
                <w:rFonts w:cstheme="minorHAnsi"/>
                <w:sz w:val="21"/>
                <w:szCs w:val="21"/>
              </w:rPr>
              <w:t>huge difference to the quality of a relationship. The skills opposite do take practice, so it will be important to support the families you work with to use them.</w:t>
            </w:r>
          </w:p>
          <w:p w14:paraId="24FD79AA" w14:textId="1971DE1E" w:rsidR="00B96381" w:rsidRDefault="00B96381" w:rsidP="006B6A6D">
            <w:pPr>
              <w:pStyle w:val="ListParagraph"/>
              <w:numPr>
                <w:ilvl w:val="0"/>
                <w:numId w:val="3"/>
              </w:numPr>
              <w:rPr>
                <w:rFonts w:cstheme="minorHAnsi"/>
                <w:sz w:val="21"/>
                <w:szCs w:val="21"/>
              </w:rPr>
            </w:pPr>
            <w:r>
              <w:rPr>
                <w:rFonts w:cstheme="minorHAnsi"/>
                <w:sz w:val="21"/>
                <w:szCs w:val="21"/>
              </w:rPr>
              <w:t xml:space="preserve">This video </w:t>
            </w:r>
            <w:hyperlink r:id="rId10" w:history="1">
              <w:r w:rsidRPr="00A639ED">
                <w:rPr>
                  <w:rStyle w:val="Hyperlink"/>
                  <w:rFonts w:cstheme="minorHAnsi"/>
                  <w:sz w:val="21"/>
                  <w:szCs w:val="21"/>
                </w:rPr>
                <w:t>https://www.youtube.com/watch?v=jpYDTpQxq50</w:t>
              </w:r>
            </w:hyperlink>
            <w:r>
              <w:rPr>
                <w:rFonts w:cstheme="minorHAnsi"/>
                <w:sz w:val="21"/>
                <w:szCs w:val="21"/>
              </w:rPr>
              <w:t xml:space="preserve"> provides more information about how to argue safely in a relationship, without the argument getting out of control.</w:t>
            </w:r>
            <w:r w:rsidRPr="00B96381">
              <w:rPr>
                <w:rFonts w:cstheme="minorHAnsi"/>
                <w:sz w:val="21"/>
                <w:szCs w:val="21"/>
              </w:rPr>
              <w:t xml:space="preserve"> </w:t>
            </w:r>
          </w:p>
          <w:p w14:paraId="0972FB5F" w14:textId="77777777" w:rsidR="00D247EA" w:rsidRDefault="006B6A6D" w:rsidP="006B6A6D">
            <w:pPr>
              <w:pStyle w:val="ListParagraph"/>
              <w:numPr>
                <w:ilvl w:val="0"/>
                <w:numId w:val="3"/>
              </w:numPr>
              <w:rPr>
                <w:rFonts w:cstheme="minorHAnsi"/>
                <w:sz w:val="21"/>
                <w:szCs w:val="21"/>
              </w:rPr>
            </w:pPr>
            <w:r>
              <w:rPr>
                <w:rFonts w:cstheme="minorHAnsi"/>
                <w:sz w:val="21"/>
                <w:szCs w:val="21"/>
              </w:rPr>
              <w:t xml:space="preserve">If and when conflicts arise between yourselves and the families you work with, take a moment to think about what needs might underly the things people say. Often anger can camouflage other important needs, thoughts and feelings. See </w:t>
            </w:r>
          </w:p>
          <w:p w14:paraId="747DDA20" w14:textId="68833853" w:rsidR="006B6A6D" w:rsidRPr="00D247EA" w:rsidRDefault="006B624C" w:rsidP="00D247EA">
            <w:pPr>
              <w:pStyle w:val="ListParagraph"/>
              <w:ind w:left="360"/>
              <w:rPr>
                <w:rFonts w:cstheme="minorHAnsi"/>
                <w:sz w:val="21"/>
                <w:szCs w:val="21"/>
              </w:rPr>
            </w:pPr>
            <w:hyperlink r:id="rId11" w:history="1">
              <w:r w:rsidR="00D247EA" w:rsidRPr="00114161">
                <w:rPr>
                  <w:rStyle w:val="Hyperlink"/>
                  <w:rFonts w:cstheme="minorHAnsi"/>
                  <w:sz w:val="21"/>
                  <w:szCs w:val="21"/>
                </w:rPr>
                <w:t>https://www.therapistaid.com/worksheets/anger-iceberg.pdf</w:t>
              </w:r>
            </w:hyperlink>
            <w:r w:rsidR="00D247EA">
              <w:rPr>
                <w:rFonts w:cstheme="minorHAnsi"/>
                <w:sz w:val="21"/>
                <w:szCs w:val="21"/>
              </w:rPr>
              <w:t xml:space="preserve">  and </w:t>
            </w:r>
            <w:hyperlink r:id="rId12" w:history="1">
              <w:r w:rsidR="002837AC" w:rsidRPr="00114161">
                <w:rPr>
                  <w:rStyle w:val="Hyperlink"/>
                  <w:rFonts w:cstheme="minorHAnsi"/>
                  <w:sz w:val="21"/>
                  <w:szCs w:val="21"/>
                </w:rPr>
                <w:t>https://www.therapistaid.com/therapy-worksheet/anger-iceberg</w:t>
              </w:r>
            </w:hyperlink>
            <w:r w:rsidR="006B6A6D" w:rsidRPr="00D247EA">
              <w:rPr>
                <w:rFonts w:cstheme="minorHAnsi"/>
                <w:sz w:val="21"/>
                <w:szCs w:val="21"/>
              </w:rPr>
              <w:t xml:space="preserve"> for some initial ideas about what these needs might be.</w:t>
            </w:r>
          </w:p>
          <w:p w14:paraId="250E700B" w14:textId="28D7023B" w:rsidR="006B6A6D" w:rsidRPr="006B6A6D" w:rsidRDefault="006B6A6D" w:rsidP="006B6A6D">
            <w:pPr>
              <w:pStyle w:val="ListParagraph"/>
              <w:numPr>
                <w:ilvl w:val="0"/>
                <w:numId w:val="3"/>
              </w:numPr>
              <w:rPr>
                <w:rFonts w:cstheme="minorHAnsi"/>
                <w:sz w:val="21"/>
                <w:szCs w:val="21"/>
              </w:rPr>
            </w:pPr>
            <w:r>
              <w:rPr>
                <w:rFonts w:cstheme="minorHAnsi"/>
                <w:sz w:val="21"/>
                <w:szCs w:val="21"/>
              </w:rPr>
              <w:t>Remember that these skills are for everyone and can be very useful when dealing with conflicts within the workplace. This is especially important during this difficult time when everyone is under a huge amount of pressure.</w:t>
            </w:r>
          </w:p>
        </w:tc>
        <w:tc>
          <w:tcPr>
            <w:tcW w:w="8788" w:type="dxa"/>
          </w:tcPr>
          <w:p w14:paraId="01F723F9" w14:textId="77777777" w:rsidR="008B0470" w:rsidRPr="00B96381" w:rsidRDefault="00E225E5" w:rsidP="00E225E5">
            <w:pPr>
              <w:pStyle w:val="ListParagraph"/>
              <w:numPr>
                <w:ilvl w:val="0"/>
                <w:numId w:val="3"/>
              </w:numPr>
              <w:rPr>
                <w:rFonts w:cstheme="minorHAnsi"/>
                <w:sz w:val="21"/>
                <w:szCs w:val="21"/>
              </w:rPr>
            </w:pPr>
            <w:r w:rsidRPr="006B6A6D">
              <w:rPr>
                <w:rFonts w:cstheme="minorHAnsi"/>
                <w:b/>
                <w:color w:val="0070C0"/>
                <w:sz w:val="21"/>
                <w:szCs w:val="21"/>
              </w:rPr>
              <w:t>Focus on the problem, not the person.</w:t>
            </w:r>
            <w:r w:rsidRPr="006B6A6D">
              <w:rPr>
                <w:rFonts w:cstheme="minorHAnsi"/>
                <w:color w:val="0070C0"/>
                <w:sz w:val="21"/>
                <w:szCs w:val="21"/>
              </w:rPr>
              <w:t xml:space="preserve"> </w:t>
            </w:r>
            <w:r w:rsidRPr="00B96381">
              <w:rPr>
                <w:rFonts w:cstheme="minorHAnsi"/>
                <w:sz w:val="21"/>
                <w:szCs w:val="21"/>
              </w:rPr>
              <w:t xml:space="preserve">Be careful to talk about the problem itself, rather than insults directed at the other person. If the argument becomes personal, then you should pause </w:t>
            </w:r>
            <w:bookmarkStart w:id="1" w:name="_GoBack"/>
            <w:bookmarkEnd w:id="1"/>
            <w:r w:rsidRPr="00B96381">
              <w:rPr>
                <w:rFonts w:cstheme="minorHAnsi"/>
                <w:sz w:val="21"/>
                <w:szCs w:val="21"/>
              </w:rPr>
              <w:t>the conversation and take time to calm down before returning to the discussion.</w:t>
            </w:r>
          </w:p>
          <w:p w14:paraId="6EC4937F" w14:textId="6471C880" w:rsidR="00E225E5" w:rsidRPr="00B96381" w:rsidRDefault="00E225E5" w:rsidP="00E225E5">
            <w:pPr>
              <w:pStyle w:val="ListParagraph"/>
              <w:numPr>
                <w:ilvl w:val="0"/>
                <w:numId w:val="3"/>
              </w:numPr>
              <w:rPr>
                <w:rFonts w:cstheme="minorHAnsi"/>
                <w:sz w:val="21"/>
                <w:szCs w:val="21"/>
              </w:rPr>
            </w:pPr>
            <w:r w:rsidRPr="006B6A6D">
              <w:rPr>
                <w:rFonts w:cstheme="minorHAnsi"/>
                <w:b/>
                <w:color w:val="0070C0"/>
                <w:sz w:val="21"/>
                <w:szCs w:val="21"/>
              </w:rPr>
              <w:t>Use reflective listening.</w:t>
            </w:r>
            <w:r w:rsidRPr="006B6A6D">
              <w:rPr>
                <w:rFonts w:cstheme="minorHAnsi"/>
                <w:color w:val="0070C0"/>
                <w:sz w:val="21"/>
                <w:szCs w:val="21"/>
              </w:rPr>
              <w:t xml:space="preserve"> </w:t>
            </w:r>
            <w:r w:rsidRPr="00B96381">
              <w:rPr>
                <w:rFonts w:cstheme="minorHAnsi"/>
                <w:sz w:val="21"/>
                <w:szCs w:val="21"/>
              </w:rPr>
              <w:t>Once the other person has made their point, try repeating it back to them in your own words. This allows you to make sure you have fully understood what they have said and shows the other person that you are truly listening to them.</w:t>
            </w:r>
          </w:p>
          <w:p w14:paraId="782589DE" w14:textId="192D25CD" w:rsidR="00E225E5" w:rsidRPr="00B96381" w:rsidRDefault="00E225E5" w:rsidP="00E225E5">
            <w:pPr>
              <w:pStyle w:val="ListParagraph"/>
              <w:numPr>
                <w:ilvl w:val="0"/>
                <w:numId w:val="3"/>
              </w:numPr>
              <w:rPr>
                <w:rFonts w:cstheme="minorHAnsi"/>
                <w:sz w:val="21"/>
                <w:szCs w:val="21"/>
              </w:rPr>
            </w:pPr>
            <w:r w:rsidRPr="006B6A6D">
              <w:rPr>
                <w:rFonts w:cstheme="minorHAnsi"/>
                <w:b/>
                <w:color w:val="0070C0"/>
                <w:sz w:val="21"/>
                <w:szCs w:val="21"/>
              </w:rPr>
              <w:t>Use “I” statements</w:t>
            </w:r>
            <w:r w:rsidRPr="006B6A6D">
              <w:rPr>
                <w:rFonts w:cstheme="minorHAnsi"/>
                <w:b/>
                <w:color w:val="4F6228" w:themeColor="accent3" w:themeShade="80"/>
                <w:sz w:val="21"/>
                <w:szCs w:val="21"/>
              </w:rPr>
              <w:t>.</w:t>
            </w:r>
            <w:r w:rsidRPr="006B6A6D">
              <w:rPr>
                <w:rFonts w:cstheme="minorHAnsi"/>
                <w:color w:val="4F6228" w:themeColor="accent3" w:themeShade="80"/>
                <w:sz w:val="21"/>
                <w:szCs w:val="21"/>
              </w:rPr>
              <w:t xml:space="preserve"> </w:t>
            </w:r>
            <w:r w:rsidRPr="00B96381">
              <w:rPr>
                <w:rFonts w:cstheme="minorHAnsi"/>
                <w:sz w:val="21"/>
                <w:szCs w:val="21"/>
              </w:rPr>
              <w:t>When making your own point, try to begin your sentences with “</w:t>
            </w:r>
            <w:proofErr w:type="gramStart"/>
            <w:r w:rsidRPr="00B96381">
              <w:rPr>
                <w:rFonts w:cstheme="minorHAnsi"/>
                <w:sz w:val="21"/>
                <w:szCs w:val="21"/>
              </w:rPr>
              <w:t>I</w:t>
            </w:r>
            <w:proofErr w:type="gramEnd"/>
            <w:r w:rsidRPr="00B96381">
              <w:rPr>
                <w:rFonts w:cstheme="minorHAnsi"/>
                <w:sz w:val="21"/>
                <w:szCs w:val="21"/>
              </w:rPr>
              <w:t>”. For example</w:t>
            </w:r>
            <w:r w:rsidR="00F33DA8" w:rsidRPr="00B96381">
              <w:rPr>
                <w:rFonts w:cstheme="minorHAnsi"/>
                <w:sz w:val="21"/>
                <w:szCs w:val="21"/>
              </w:rPr>
              <w:t>,</w:t>
            </w:r>
            <w:r w:rsidRPr="00B96381">
              <w:rPr>
                <w:rFonts w:cstheme="minorHAnsi"/>
                <w:sz w:val="21"/>
                <w:szCs w:val="21"/>
              </w:rPr>
              <w:t xml:space="preserve"> “I feel hurt when you swear at me like that”. This shows that you are talking about your fee</w:t>
            </w:r>
            <w:r w:rsidR="00F33DA8" w:rsidRPr="00B96381">
              <w:rPr>
                <w:rFonts w:cstheme="minorHAnsi"/>
                <w:sz w:val="21"/>
                <w:szCs w:val="21"/>
              </w:rPr>
              <w:t>lings, rather than blaming the other person for their actions, which can make people feel defensive.</w:t>
            </w:r>
          </w:p>
          <w:p w14:paraId="2316D990" w14:textId="77777777" w:rsidR="00F33DA8" w:rsidRPr="00B96381" w:rsidRDefault="00F33DA8" w:rsidP="00E225E5">
            <w:pPr>
              <w:pStyle w:val="ListParagraph"/>
              <w:numPr>
                <w:ilvl w:val="0"/>
                <w:numId w:val="3"/>
              </w:numPr>
              <w:rPr>
                <w:rFonts w:cstheme="minorHAnsi"/>
                <w:sz w:val="21"/>
                <w:szCs w:val="21"/>
              </w:rPr>
            </w:pPr>
            <w:r w:rsidRPr="006B6A6D">
              <w:rPr>
                <w:rFonts w:cstheme="minorHAnsi"/>
                <w:b/>
                <w:color w:val="0070C0"/>
                <w:sz w:val="21"/>
                <w:szCs w:val="21"/>
              </w:rPr>
              <w:t>Know when to take a time-out</w:t>
            </w:r>
            <w:r w:rsidRPr="006B6A6D">
              <w:rPr>
                <w:rFonts w:cstheme="minorHAnsi"/>
                <w:color w:val="0070C0"/>
                <w:sz w:val="21"/>
                <w:szCs w:val="21"/>
              </w:rPr>
              <w:t xml:space="preserve">. </w:t>
            </w:r>
            <w:r w:rsidRPr="00B96381">
              <w:rPr>
                <w:rFonts w:cstheme="minorHAnsi"/>
                <w:sz w:val="21"/>
                <w:szCs w:val="21"/>
              </w:rPr>
              <w:t xml:space="preserve">If an argument is getting too heated, then it is okay to take a break. This doesn’t mean that the other person has “won” the argument and gives you both time to think about what it is that you want to say. </w:t>
            </w:r>
          </w:p>
          <w:p w14:paraId="63560DFE" w14:textId="2832264A" w:rsidR="007A4B6A" w:rsidRPr="007A4B6A" w:rsidRDefault="00F33DA8" w:rsidP="007A4B6A">
            <w:pPr>
              <w:pStyle w:val="ListParagraph"/>
              <w:numPr>
                <w:ilvl w:val="0"/>
                <w:numId w:val="3"/>
              </w:numPr>
              <w:rPr>
                <w:rFonts w:cstheme="minorHAnsi"/>
                <w:sz w:val="21"/>
                <w:szCs w:val="21"/>
              </w:rPr>
            </w:pPr>
            <w:r w:rsidRPr="006B6A6D">
              <w:rPr>
                <w:rFonts w:cstheme="minorHAnsi"/>
                <w:b/>
                <w:color w:val="0070C0"/>
                <w:sz w:val="21"/>
                <w:szCs w:val="21"/>
              </w:rPr>
              <w:t>Work toward a resolution</w:t>
            </w:r>
            <w:r w:rsidRPr="006B6A6D">
              <w:rPr>
                <w:rFonts w:cstheme="minorHAnsi"/>
                <w:color w:val="4F6228" w:themeColor="accent3" w:themeShade="80"/>
                <w:sz w:val="21"/>
                <w:szCs w:val="21"/>
              </w:rPr>
              <w:t xml:space="preserve">. </w:t>
            </w:r>
            <w:r w:rsidRPr="00B96381">
              <w:rPr>
                <w:rFonts w:cstheme="minorHAnsi"/>
                <w:sz w:val="21"/>
                <w:szCs w:val="21"/>
              </w:rPr>
              <w:t>There are always going to be some things that people disagree about. Rather than continuing to argue, it might be better to find a compromise that is acceptable to both individuals. Ask yourself if this disagreement really matters in the grand scheme and let yourself move on if it doesn’t.</w:t>
            </w:r>
          </w:p>
        </w:tc>
      </w:tr>
      <w:tr w:rsidR="005A2272" w:rsidRPr="00863F21" w14:paraId="162DC241" w14:textId="77777777" w:rsidTr="00F33DA8">
        <w:trPr>
          <w:trHeight w:val="1546"/>
        </w:trPr>
        <w:tc>
          <w:tcPr>
            <w:tcW w:w="15168" w:type="dxa"/>
            <w:gridSpan w:val="2"/>
          </w:tcPr>
          <w:p w14:paraId="0E8C4631" w14:textId="5DED2347" w:rsidR="005A2272" w:rsidRPr="00924559" w:rsidRDefault="00B10D6F" w:rsidP="00F33DA8">
            <w:pPr>
              <w:spacing w:after="0" w:line="240" w:lineRule="auto"/>
              <w:rPr>
                <w:rFonts w:cstheme="minorHAnsi"/>
                <w:b/>
                <w:color w:val="006600"/>
                <w:sz w:val="21"/>
                <w:szCs w:val="21"/>
              </w:rPr>
            </w:pPr>
            <w:r>
              <w:rPr>
                <w:rFonts w:cstheme="minorHAnsi"/>
                <w:b/>
                <w:noProof/>
                <w:color w:val="006600"/>
                <w:sz w:val="32"/>
                <w:szCs w:val="32"/>
              </w:rPr>
              <w:drawing>
                <wp:anchor distT="0" distB="0" distL="114300" distR="114300" simplePos="0" relativeHeight="251658240" behindDoc="0" locked="0" layoutInCell="1" allowOverlap="1" wp14:anchorId="72C9821F" wp14:editId="3A59DEC0">
                  <wp:simplePos x="0" y="0"/>
                  <wp:positionH relativeFrom="column">
                    <wp:posOffset>8573770</wp:posOffset>
                  </wp:positionH>
                  <wp:positionV relativeFrom="paragraph">
                    <wp:posOffset>13970</wp:posOffset>
                  </wp:positionV>
                  <wp:extent cx="971550" cy="1009650"/>
                  <wp:effectExtent l="0" t="0" r="0" b="0"/>
                  <wp:wrapNone/>
                  <wp:docPr id="1" name="Graphic 1"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71550" cy="1009650"/>
                          </a:xfrm>
                          <a:prstGeom prst="rect">
                            <a:avLst/>
                          </a:prstGeom>
                        </pic:spPr>
                      </pic:pic>
                    </a:graphicData>
                  </a:graphic>
                  <wp14:sizeRelH relativeFrom="margin">
                    <wp14:pctWidth>0</wp14:pctWidth>
                  </wp14:sizeRelH>
                  <wp14:sizeRelV relativeFrom="margin">
                    <wp14:pctHeight>0</wp14:pctHeight>
                  </wp14:sizeRelV>
                </wp:anchor>
              </w:drawing>
            </w:r>
            <w:r w:rsidR="005A2272" w:rsidRPr="00924559">
              <w:rPr>
                <w:rFonts w:cstheme="minorHAnsi"/>
                <w:b/>
                <w:color w:val="006600"/>
                <w:sz w:val="21"/>
                <w:szCs w:val="21"/>
              </w:rPr>
              <w:t>Practicing wellbeing:</w:t>
            </w:r>
          </w:p>
          <w:p w14:paraId="366D6CFD" w14:textId="44286D12" w:rsidR="005A2272" w:rsidRPr="00B96381" w:rsidRDefault="005A2272" w:rsidP="00F33DA8">
            <w:pPr>
              <w:pStyle w:val="ListParagraph"/>
              <w:numPr>
                <w:ilvl w:val="0"/>
                <w:numId w:val="1"/>
              </w:numPr>
              <w:spacing w:after="0" w:line="240" w:lineRule="auto"/>
              <w:rPr>
                <w:rFonts w:cstheme="minorHAnsi"/>
                <w:sz w:val="21"/>
                <w:szCs w:val="21"/>
              </w:rPr>
            </w:pPr>
            <w:r w:rsidRPr="00B96381">
              <w:rPr>
                <w:rFonts w:cstheme="minorHAnsi"/>
                <w:b/>
                <w:sz w:val="21"/>
                <w:szCs w:val="21"/>
              </w:rPr>
              <w:t>Positive Emotion:</w:t>
            </w:r>
            <w:r w:rsidRPr="00B96381">
              <w:rPr>
                <w:rFonts w:cstheme="minorHAnsi"/>
                <w:sz w:val="21"/>
                <w:szCs w:val="21"/>
              </w:rPr>
              <w:t xml:space="preserve"> </w:t>
            </w:r>
            <w:r w:rsidR="00924559">
              <w:rPr>
                <w:rFonts w:cstheme="minorHAnsi"/>
                <w:sz w:val="21"/>
                <w:szCs w:val="21"/>
              </w:rPr>
              <w:t xml:space="preserve"> </w:t>
            </w:r>
            <w:r w:rsidR="00F61491">
              <w:rPr>
                <w:rFonts w:cstheme="minorHAnsi"/>
                <w:sz w:val="21"/>
                <w:szCs w:val="21"/>
              </w:rPr>
              <w:t>Ask your child what their favourite day was last week, and then ask them to explain what they did, and why that day was their favourite.</w:t>
            </w:r>
          </w:p>
          <w:p w14:paraId="1EFAFFAD" w14:textId="64C7F513" w:rsidR="005A2272" w:rsidRPr="00B96381" w:rsidRDefault="005A2272" w:rsidP="00F33DA8">
            <w:pPr>
              <w:pStyle w:val="ListParagraph"/>
              <w:numPr>
                <w:ilvl w:val="0"/>
                <w:numId w:val="1"/>
              </w:numPr>
              <w:spacing w:after="0" w:line="240" w:lineRule="auto"/>
              <w:rPr>
                <w:rFonts w:cstheme="minorHAnsi"/>
                <w:sz w:val="21"/>
                <w:szCs w:val="21"/>
              </w:rPr>
            </w:pPr>
            <w:r w:rsidRPr="00B96381">
              <w:rPr>
                <w:rFonts w:cstheme="minorHAnsi"/>
                <w:b/>
                <w:sz w:val="21"/>
                <w:szCs w:val="21"/>
              </w:rPr>
              <w:t>Engagement:</w:t>
            </w:r>
            <w:r w:rsidRPr="00B96381">
              <w:rPr>
                <w:rFonts w:cstheme="minorHAnsi"/>
                <w:sz w:val="21"/>
                <w:szCs w:val="21"/>
              </w:rPr>
              <w:t xml:space="preserve"> </w:t>
            </w:r>
            <w:r w:rsidR="00AC5FF9">
              <w:rPr>
                <w:rFonts w:cstheme="minorHAnsi"/>
                <w:sz w:val="21"/>
                <w:szCs w:val="21"/>
              </w:rPr>
              <w:t>As a family, each think about what your favourite exercises (e.g. skipping) and show off these skills to each other.</w:t>
            </w:r>
          </w:p>
          <w:p w14:paraId="1E2F5A8E" w14:textId="1766D02C" w:rsidR="005A2272" w:rsidRPr="00B96381" w:rsidRDefault="005A2272" w:rsidP="00F33DA8">
            <w:pPr>
              <w:pStyle w:val="ListParagraph"/>
              <w:numPr>
                <w:ilvl w:val="0"/>
                <w:numId w:val="1"/>
              </w:numPr>
              <w:spacing w:after="0" w:line="240" w:lineRule="auto"/>
              <w:rPr>
                <w:rFonts w:cstheme="minorHAnsi"/>
                <w:sz w:val="21"/>
                <w:szCs w:val="21"/>
              </w:rPr>
            </w:pPr>
            <w:r w:rsidRPr="00B96381">
              <w:rPr>
                <w:rFonts w:cstheme="minorHAnsi"/>
                <w:b/>
                <w:sz w:val="21"/>
                <w:szCs w:val="21"/>
              </w:rPr>
              <w:t>Relationships:</w:t>
            </w:r>
            <w:r w:rsidRPr="00B96381">
              <w:rPr>
                <w:rFonts w:cstheme="minorHAnsi"/>
                <w:sz w:val="21"/>
                <w:szCs w:val="21"/>
              </w:rPr>
              <w:t xml:space="preserve"> </w:t>
            </w:r>
            <w:r w:rsidR="00924559">
              <w:rPr>
                <w:rFonts w:cstheme="minorHAnsi"/>
                <w:sz w:val="21"/>
                <w:szCs w:val="21"/>
              </w:rPr>
              <w:t>If an argument has happened, take the time to show them that you still care about the other person by making their favourite dinner.</w:t>
            </w:r>
          </w:p>
          <w:p w14:paraId="1739EB63" w14:textId="26B2BA0F" w:rsidR="00153820" w:rsidRPr="00B96381" w:rsidRDefault="005A2272" w:rsidP="00F33DA8">
            <w:pPr>
              <w:pStyle w:val="ListParagraph"/>
              <w:numPr>
                <w:ilvl w:val="0"/>
                <w:numId w:val="1"/>
              </w:numPr>
              <w:spacing w:after="0" w:line="240" w:lineRule="auto"/>
              <w:rPr>
                <w:rFonts w:cstheme="minorHAnsi"/>
                <w:sz w:val="21"/>
                <w:szCs w:val="21"/>
              </w:rPr>
            </w:pPr>
            <w:r w:rsidRPr="00B96381">
              <w:rPr>
                <w:rFonts w:cstheme="minorHAnsi"/>
                <w:b/>
                <w:sz w:val="21"/>
                <w:szCs w:val="21"/>
              </w:rPr>
              <w:t>Meaning:</w:t>
            </w:r>
            <w:r w:rsidRPr="00B96381">
              <w:rPr>
                <w:rFonts w:cstheme="minorHAnsi"/>
                <w:sz w:val="21"/>
                <w:szCs w:val="21"/>
              </w:rPr>
              <w:t xml:space="preserve"> </w:t>
            </w:r>
            <w:r w:rsidR="00924559">
              <w:rPr>
                <w:rFonts w:cstheme="minorHAnsi"/>
                <w:sz w:val="21"/>
                <w:szCs w:val="21"/>
              </w:rPr>
              <w:t>Try to talk as a family about the things that you might want to be the same or different about your lives once the lock-down is over.</w:t>
            </w:r>
          </w:p>
          <w:p w14:paraId="2B9BE1AF" w14:textId="72DF1594" w:rsidR="005A2272" w:rsidRPr="00B96381" w:rsidRDefault="005A2272" w:rsidP="00F33DA8">
            <w:pPr>
              <w:pStyle w:val="ListParagraph"/>
              <w:numPr>
                <w:ilvl w:val="0"/>
                <w:numId w:val="1"/>
              </w:numPr>
              <w:spacing w:after="0" w:line="240" w:lineRule="auto"/>
              <w:rPr>
                <w:rFonts w:cstheme="minorHAnsi"/>
                <w:sz w:val="21"/>
                <w:szCs w:val="21"/>
              </w:rPr>
            </w:pPr>
            <w:r w:rsidRPr="00B96381">
              <w:rPr>
                <w:rFonts w:cstheme="minorHAnsi"/>
                <w:b/>
                <w:sz w:val="21"/>
                <w:szCs w:val="21"/>
              </w:rPr>
              <w:t>Accomplishments</w:t>
            </w:r>
            <w:r w:rsidRPr="00B96381">
              <w:rPr>
                <w:rFonts w:cstheme="minorHAnsi"/>
                <w:sz w:val="21"/>
                <w:szCs w:val="21"/>
              </w:rPr>
              <w:t xml:space="preserve">: </w:t>
            </w:r>
            <w:r w:rsidR="00924559">
              <w:rPr>
                <w:rFonts w:cstheme="minorHAnsi"/>
                <w:sz w:val="21"/>
                <w:szCs w:val="21"/>
              </w:rPr>
              <w:t xml:space="preserve">Decide together on 1 or 2 things that you want to do during the school </w:t>
            </w:r>
            <w:r w:rsidR="00F61491">
              <w:rPr>
                <w:rFonts w:cstheme="minorHAnsi"/>
                <w:sz w:val="21"/>
                <w:szCs w:val="21"/>
              </w:rPr>
              <w:t>holidays and</w:t>
            </w:r>
            <w:r w:rsidR="00924559">
              <w:rPr>
                <w:rFonts w:cstheme="minorHAnsi"/>
                <w:sz w:val="21"/>
                <w:szCs w:val="21"/>
              </w:rPr>
              <w:t xml:space="preserve"> make a plan to do them. </w:t>
            </w:r>
          </w:p>
        </w:tc>
      </w:tr>
    </w:tbl>
    <w:p w14:paraId="0158CD02" w14:textId="62B78053" w:rsidR="00F33DA8" w:rsidRPr="00F33DA8" w:rsidRDefault="00F33DA8" w:rsidP="00B96381">
      <w:pPr>
        <w:tabs>
          <w:tab w:val="left" w:pos="5686"/>
        </w:tabs>
      </w:pPr>
    </w:p>
    <w:sectPr w:rsidR="00F33DA8" w:rsidRPr="00F33DA8" w:rsidSect="008C1B36">
      <w:headerReference w:type="default" r:id="rId15"/>
      <w:footerReference w:type="default" r:id="rId16"/>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F194A" w14:textId="77777777" w:rsidR="0016187A" w:rsidRDefault="0016187A">
      <w:pPr>
        <w:spacing w:after="0" w:line="240" w:lineRule="auto"/>
      </w:pPr>
      <w:r>
        <w:separator/>
      </w:r>
    </w:p>
  </w:endnote>
  <w:endnote w:type="continuationSeparator" w:id="0">
    <w:p w14:paraId="02F1C0AC" w14:textId="77777777" w:rsidR="0016187A" w:rsidRDefault="0016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041E" w14:textId="5A29F1EE" w:rsidR="00D936E9" w:rsidRDefault="00D936E9">
    <w:pPr>
      <w:pStyle w:val="Footer"/>
    </w:pPr>
  </w:p>
  <w:p w14:paraId="16332023" w14:textId="77777777" w:rsidR="00D936E9" w:rsidRDefault="00D93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5BA06" w14:textId="77777777" w:rsidR="0016187A" w:rsidRDefault="0016187A">
      <w:pPr>
        <w:spacing w:after="0" w:line="240" w:lineRule="auto"/>
      </w:pPr>
      <w:r>
        <w:separator/>
      </w:r>
    </w:p>
  </w:footnote>
  <w:footnote w:type="continuationSeparator" w:id="0">
    <w:p w14:paraId="2BA75FAF" w14:textId="77777777" w:rsidR="0016187A" w:rsidRDefault="00161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AAC7" w14:textId="264C717D" w:rsidR="003C4D88" w:rsidRDefault="009272EF">
    <w:pPr>
      <w:pStyle w:val="Header"/>
    </w:pPr>
    <w:r>
      <w:rPr>
        <w:noProof/>
      </w:rPr>
      <w:ptab w:relativeTo="margin" w:alignment="right" w:leader="none"/>
    </w:r>
    <w:r>
      <w:rPr>
        <w:noProof/>
      </w:rPr>
      <w:drawing>
        <wp:inline distT="0" distB="0" distL="0" distR="0" wp14:anchorId="3214ED7F" wp14:editId="67E80012">
          <wp:extent cx="37528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oC Clinical Team Logo.jpg"/>
                  <pic:cNvPicPr/>
                </pic:nvPicPr>
                <pic:blipFill>
                  <a:blip r:embed="rId1">
                    <a:extLst>
                      <a:ext uri="{28A0092B-C50C-407E-A947-70E740481C1C}">
                        <a14:useLocalDpi xmlns:a14="http://schemas.microsoft.com/office/drawing/2010/main" val="0"/>
                      </a:ext>
                    </a:extLst>
                  </a:blip>
                  <a:stretch>
                    <a:fillRect/>
                  </a:stretch>
                </pic:blipFill>
                <pic:spPr>
                  <a:xfrm>
                    <a:off x="0" y="0"/>
                    <a:ext cx="3752850" cy="571500"/>
                  </a:xfrm>
                  <a:prstGeom prst="rect">
                    <a:avLst/>
                  </a:prstGeom>
                </pic:spPr>
              </pic:pic>
            </a:graphicData>
          </a:graphic>
        </wp:inline>
      </w:drawing>
    </w:r>
  </w:p>
  <w:p w14:paraId="1B5E7926" w14:textId="77777777" w:rsidR="003C4D88" w:rsidRPr="008C1B36" w:rsidRDefault="003C4D8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06F"/>
    <w:multiLevelType w:val="hybridMultilevel"/>
    <w:tmpl w:val="7AA46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3562A5"/>
    <w:multiLevelType w:val="hybridMultilevel"/>
    <w:tmpl w:val="48D8F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920E4F"/>
    <w:multiLevelType w:val="hybridMultilevel"/>
    <w:tmpl w:val="2F065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D2"/>
    <w:rsid w:val="00003552"/>
    <w:rsid w:val="000B4310"/>
    <w:rsid w:val="00150005"/>
    <w:rsid w:val="00151D2F"/>
    <w:rsid w:val="00153820"/>
    <w:rsid w:val="0016187A"/>
    <w:rsid w:val="001E23DA"/>
    <w:rsid w:val="001F4302"/>
    <w:rsid w:val="002837AC"/>
    <w:rsid w:val="00304A55"/>
    <w:rsid w:val="00306419"/>
    <w:rsid w:val="00354967"/>
    <w:rsid w:val="00396AA2"/>
    <w:rsid w:val="003C4D88"/>
    <w:rsid w:val="003E5936"/>
    <w:rsid w:val="004000D7"/>
    <w:rsid w:val="00504E43"/>
    <w:rsid w:val="00555FD2"/>
    <w:rsid w:val="005928D0"/>
    <w:rsid w:val="00596366"/>
    <w:rsid w:val="005A2272"/>
    <w:rsid w:val="005D70AA"/>
    <w:rsid w:val="00602621"/>
    <w:rsid w:val="00671C90"/>
    <w:rsid w:val="006B624C"/>
    <w:rsid w:val="006B6A6D"/>
    <w:rsid w:val="007908F4"/>
    <w:rsid w:val="00792148"/>
    <w:rsid w:val="007A4B6A"/>
    <w:rsid w:val="00863F21"/>
    <w:rsid w:val="008B0470"/>
    <w:rsid w:val="008C1B36"/>
    <w:rsid w:val="00924559"/>
    <w:rsid w:val="009272EF"/>
    <w:rsid w:val="00A526FC"/>
    <w:rsid w:val="00AC5FF9"/>
    <w:rsid w:val="00B10D6F"/>
    <w:rsid w:val="00B57A7D"/>
    <w:rsid w:val="00B96381"/>
    <w:rsid w:val="00C22830"/>
    <w:rsid w:val="00C94050"/>
    <w:rsid w:val="00D247EA"/>
    <w:rsid w:val="00D41B5B"/>
    <w:rsid w:val="00D65087"/>
    <w:rsid w:val="00D82C83"/>
    <w:rsid w:val="00D936E9"/>
    <w:rsid w:val="00DC05A4"/>
    <w:rsid w:val="00DD7E46"/>
    <w:rsid w:val="00DE2F47"/>
    <w:rsid w:val="00E225E5"/>
    <w:rsid w:val="00F33DA8"/>
    <w:rsid w:val="00F43557"/>
    <w:rsid w:val="00F528A1"/>
    <w:rsid w:val="00F61491"/>
    <w:rsid w:val="00FD3A85"/>
    <w:rsid w:val="00FE5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791B3"/>
  <w15:chartTrackingRefBased/>
  <w15:docId w15:val="{5310F436-D523-4523-B36F-7273307A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B5B"/>
    <w:pPr>
      <w:spacing w:after="160" w:line="259" w:lineRule="auto"/>
    </w:pPr>
    <w:rPr>
      <w:rFonts w:asciiTheme="minorHAnsi" w:eastAsiaTheme="minorEastAsia" w:hAnsiTheme="minorHAnsi" w:cstheme="minorBidi"/>
      <w:szCs w:val="22"/>
    </w:rPr>
  </w:style>
  <w:style w:type="paragraph" w:styleId="Heading1">
    <w:name w:val="heading 1"/>
    <w:basedOn w:val="Normal"/>
    <w:next w:val="Normal"/>
    <w:link w:val="Heading1Char"/>
    <w:uiPriority w:val="9"/>
    <w:qFormat/>
    <w:rsid w:val="008C1B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5B"/>
    <w:pPr>
      <w:tabs>
        <w:tab w:val="center" w:pos="4513"/>
        <w:tab w:val="right" w:pos="9026"/>
      </w:tabs>
    </w:pPr>
  </w:style>
  <w:style w:type="character" w:customStyle="1" w:styleId="HeaderChar">
    <w:name w:val="Header Char"/>
    <w:basedOn w:val="DefaultParagraphFont"/>
    <w:link w:val="Header"/>
    <w:uiPriority w:val="99"/>
    <w:rsid w:val="00D41B5B"/>
    <w:rPr>
      <w:rFonts w:asciiTheme="minorHAnsi" w:eastAsiaTheme="minorEastAsia" w:hAnsiTheme="minorHAnsi" w:cstheme="minorBidi"/>
      <w:szCs w:val="22"/>
    </w:rPr>
  </w:style>
  <w:style w:type="paragraph" w:styleId="ListParagraph">
    <w:name w:val="List Paragraph"/>
    <w:basedOn w:val="Normal"/>
    <w:uiPriority w:val="34"/>
    <w:qFormat/>
    <w:rsid w:val="00D41B5B"/>
    <w:pPr>
      <w:ind w:left="720"/>
      <w:contextualSpacing/>
    </w:pPr>
  </w:style>
  <w:style w:type="paragraph" w:styleId="BalloonText">
    <w:name w:val="Balloon Text"/>
    <w:basedOn w:val="Normal"/>
    <w:link w:val="BalloonTextChar"/>
    <w:uiPriority w:val="99"/>
    <w:semiHidden/>
    <w:unhideWhenUsed/>
    <w:rsid w:val="00D41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B5B"/>
    <w:rPr>
      <w:rFonts w:ascii="Segoe UI" w:eastAsiaTheme="minorEastAsia" w:hAnsi="Segoe UI" w:cs="Segoe UI"/>
      <w:sz w:val="18"/>
      <w:szCs w:val="18"/>
    </w:rPr>
  </w:style>
  <w:style w:type="paragraph" w:styleId="Footer">
    <w:name w:val="footer"/>
    <w:basedOn w:val="Normal"/>
    <w:link w:val="FooterChar"/>
    <w:uiPriority w:val="99"/>
    <w:unhideWhenUsed/>
    <w:rsid w:val="00596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366"/>
    <w:rPr>
      <w:rFonts w:asciiTheme="minorHAnsi" w:eastAsiaTheme="minorEastAsia" w:hAnsiTheme="minorHAnsi" w:cstheme="minorBidi"/>
      <w:szCs w:val="22"/>
    </w:rPr>
  </w:style>
  <w:style w:type="table" w:styleId="TableGrid">
    <w:name w:val="Table Grid"/>
    <w:basedOn w:val="TableNormal"/>
    <w:uiPriority w:val="59"/>
    <w:rsid w:val="00F52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1B3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57A7D"/>
    <w:rPr>
      <w:color w:val="0563C1"/>
      <w:u w:val="single"/>
    </w:rPr>
  </w:style>
  <w:style w:type="character" w:styleId="FollowedHyperlink">
    <w:name w:val="FollowedHyperlink"/>
    <w:basedOn w:val="DefaultParagraphFont"/>
    <w:uiPriority w:val="99"/>
    <w:semiHidden/>
    <w:unhideWhenUsed/>
    <w:rsid w:val="001E23DA"/>
    <w:rPr>
      <w:color w:val="800080" w:themeColor="followedHyperlink"/>
      <w:u w:val="single"/>
    </w:rPr>
  </w:style>
  <w:style w:type="character" w:styleId="UnresolvedMention">
    <w:name w:val="Unresolved Mention"/>
    <w:basedOn w:val="DefaultParagraphFont"/>
    <w:uiPriority w:val="99"/>
    <w:semiHidden/>
    <w:unhideWhenUsed/>
    <w:rsid w:val="001E2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rapistaid.com/therapy-worksheet/anger-icebe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rapistaid.com/worksheets/anger-iceberg.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outube.com/watch?v=jpYDTpQxq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3C0998DB50344ABFB4D39905DAB5DB" ma:contentTypeVersion="10" ma:contentTypeDescription="Create a new document." ma:contentTypeScope="" ma:versionID="08ef9a8c56f41d8fb20ad05fcf8b8bff">
  <xsd:schema xmlns:xsd="http://www.w3.org/2001/XMLSchema" xmlns:xs="http://www.w3.org/2001/XMLSchema" xmlns:p="http://schemas.microsoft.com/office/2006/metadata/properties" xmlns:ns3="02a1c572-f24f-401f-9773-5ecb29da0fdf" targetNamespace="http://schemas.microsoft.com/office/2006/metadata/properties" ma:root="true" ma:fieldsID="31ebd27a1c7ff0dd2d16ed9f93ecca6f" ns3:_="">
    <xsd:import namespace="02a1c572-f24f-401f-9773-5ecb29da0f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1c572-f24f-401f-9773-5ecb29da0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43BB5-078C-4F76-BAAB-CA5E1D0C63F5}">
  <ds:schemaRefs>
    <ds:schemaRef ds:uri="http://schemas.microsoft.com/sharepoint/v3/contenttype/forms"/>
  </ds:schemaRefs>
</ds:datastoreItem>
</file>

<file path=customXml/itemProps2.xml><?xml version="1.0" encoding="utf-8"?>
<ds:datastoreItem xmlns:ds="http://schemas.openxmlformats.org/officeDocument/2006/customXml" ds:itemID="{11B03136-B483-4D16-845B-BDAA01CAF424}">
  <ds:schemaRefs>
    <ds:schemaRef ds:uri="http://schemas.microsoft.com/office/2006/documentManagement/types"/>
    <ds:schemaRef ds:uri="http://schemas.microsoft.com/office/infopath/2007/PartnerControls"/>
    <ds:schemaRef ds:uri="02a1c572-f24f-401f-9773-5ecb29da0fd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1CD1D50-89BA-4034-BBE2-A27FB75D2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1c572-f24f-401f-9773-5ecb29da0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Robyn - CEF</dc:creator>
  <cp:keywords/>
  <dc:description/>
  <cp:lastModifiedBy>Kinnell, Carole - CEF</cp:lastModifiedBy>
  <cp:revision>2</cp:revision>
  <dcterms:created xsi:type="dcterms:W3CDTF">2020-04-22T07:58:00Z</dcterms:created>
  <dcterms:modified xsi:type="dcterms:W3CDTF">2020-04-22T07:58:00Z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0x0101004A3C0998DB50344ABFB4D39905DAB5DB</vt:lpwstr>
  </property>
</Properties>
</file>