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331617">
                  <w:rPr>
                    <w:b/>
                    <w:sz w:val="18"/>
                    <w:szCs w:val="18"/>
                  </w:rPr>
                  <w:t>*USE YOUR AGREED PREVENT REFERRAL PATHWAY*</w:t>
                </w:r>
              </w:sdtContent>
            </w:sdt>
          </w:p>
          <w:p w:rsidR="00945DD9" w:rsidRPr="009D6607" w:rsidRDefault="009D6607" w:rsidP="0033161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31617" w:rsidRPr="00331617">
                  <w:rPr>
                    <w:rFonts w:ascii="Arial" w:hAnsi="Arial" w:cs="Arial"/>
                  </w:rPr>
                  <w:t xml:space="preserve">01865 555618 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1617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70803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D2E2A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2FD3D-025D-4CB0-BE04-B842BB3F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Kinnell, Carole - CEF</cp:lastModifiedBy>
  <cp:revision>2</cp:revision>
  <cp:lastPrinted>2019-03-05T09:09:00Z</cp:lastPrinted>
  <dcterms:created xsi:type="dcterms:W3CDTF">2020-04-21T08:10:00Z</dcterms:created>
  <dcterms:modified xsi:type="dcterms:W3CDTF">2020-04-21T08:10:00Z</dcterms:modified>
</cp:coreProperties>
</file>