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26C1F" w14:textId="1E7E90A6" w:rsidR="00FD3A85" w:rsidRPr="00331D00" w:rsidRDefault="00936B47" w:rsidP="005A7720">
      <w:pPr>
        <w:jc w:val="center"/>
        <w:rPr>
          <w:b/>
          <w:sz w:val="32"/>
          <w:szCs w:val="32"/>
        </w:rPr>
      </w:pPr>
      <w:r w:rsidRPr="00331D00">
        <w:rPr>
          <w:b/>
          <w:sz w:val="32"/>
          <w:szCs w:val="32"/>
        </w:rPr>
        <w:t xml:space="preserve"> </w:t>
      </w:r>
      <w:r w:rsidR="005A7720" w:rsidRPr="00331D00">
        <w:rPr>
          <w:b/>
          <w:sz w:val="32"/>
          <w:szCs w:val="32"/>
        </w:rPr>
        <w:t>Oxfordshire Safeguarding Self-Assessment</w:t>
      </w:r>
      <w:r w:rsidR="00331D00" w:rsidRPr="00331D00">
        <w:rPr>
          <w:b/>
          <w:sz w:val="32"/>
          <w:szCs w:val="32"/>
        </w:rPr>
        <w:t xml:space="preserve"> 2018</w:t>
      </w:r>
    </w:p>
    <w:p w14:paraId="359A9F14" w14:textId="77777777" w:rsidR="005A7720" w:rsidRPr="00331D00" w:rsidRDefault="005A7720" w:rsidP="005A7720">
      <w:pPr>
        <w:jc w:val="center"/>
        <w:rPr>
          <w:b/>
          <w:sz w:val="32"/>
          <w:szCs w:val="32"/>
        </w:rPr>
      </w:pPr>
    </w:p>
    <w:p w14:paraId="07D5967D" w14:textId="77777777" w:rsidR="00A00CD0" w:rsidRPr="00331D00" w:rsidRDefault="00A00CD0" w:rsidP="00E40B99">
      <w:pPr>
        <w:rPr>
          <w:b/>
        </w:rPr>
      </w:pPr>
      <w:r w:rsidRPr="00331D00">
        <w:rPr>
          <w:b/>
        </w:rPr>
        <w:t>Agency:_______________________________________________________________</w:t>
      </w:r>
      <w:r w:rsidRPr="00331D00">
        <w:tab/>
      </w:r>
      <w:r w:rsidRPr="00331D00">
        <w:tab/>
      </w:r>
      <w:r w:rsidRPr="00331D00">
        <w:tab/>
      </w:r>
      <w:r w:rsidRPr="00331D00">
        <w:rPr>
          <w:b/>
        </w:rPr>
        <w:t>Completed By:_________________________________________</w:t>
      </w:r>
      <w:r w:rsidRPr="00331D00">
        <w:rPr>
          <w:b/>
        </w:rPr>
        <w:tab/>
        <w:t>Date:___________________________</w:t>
      </w:r>
    </w:p>
    <w:p w14:paraId="27FAF32F" w14:textId="77777777" w:rsidR="00A00CD0" w:rsidRPr="00331D00" w:rsidRDefault="00A00CD0" w:rsidP="00E40B99"/>
    <w:p w14:paraId="61500746" w14:textId="45BFFA94" w:rsidR="00E40B99" w:rsidRPr="00331D00" w:rsidRDefault="00F95935" w:rsidP="00E40B99">
      <w:r w:rsidRPr="00331D00">
        <w:t xml:space="preserve">This </w:t>
      </w:r>
      <w:r w:rsidR="00E40B99" w:rsidRPr="00331D00">
        <w:t xml:space="preserve">template incorporates the standards from the </w:t>
      </w:r>
      <w:r w:rsidRPr="00331D00">
        <w:t xml:space="preserve">safeguarding self-assessment against the Children Act 2004 (known as the </w:t>
      </w:r>
      <w:r w:rsidR="00E40B99" w:rsidRPr="00331D00">
        <w:t>Section 11 audit</w:t>
      </w:r>
      <w:r w:rsidRPr="00331D00">
        <w:t>)</w:t>
      </w:r>
      <w:r w:rsidR="00E40B99" w:rsidRPr="00331D00">
        <w:t xml:space="preserve"> carried out by the O</w:t>
      </w:r>
      <w:r w:rsidR="001909CB" w:rsidRPr="00331D00">
        <w:t>SC</w:t>
      </w:r>
      <w:r w:rsidR="00E40B99" w:rsidRPr="00331D00">
        <w:t xml:space="preserve">B as well as the standards developed by the LGA </w:t>
      </w:r>
      <w:r w:rsidR="009E6696" w:rsidRPr="00331D00">
        <w:t xml:space="preserve">for Adult Services </w:t>
      </w:r>
      <w:r w:rsidR="00E40B99" w:rsidRPr="00331D00">
        <w:t>and published w</w:t>
      </w:r>
      <w:r w:rsidR="00315AE5" w:rsidRPr="00331D00">
        <w:t>ithin the LGA Adult Safeguarding</w:t>
      </w:r>
      <w:r w:rsidR="00E40B99" w:rsidRPr="00331D00">
        <w:t xml:space="preserve"> Improvement Tool.</w:t>
      </w:r>
    </w:p>
    <w:p w14:paraId="5633E0EB" w14:textId="77777777" w:rsidR="00E40B99" w:rsidRPr="00331D00" w:rsidRDefault="00E40B99" w:rsidP="00E40B99"/>
    <w:p w14:paraId="1F488512" w14:textId="77777777" w:rsidR="007A7CBF" w:rsidRPr="00331D00" w:rsidRDefault="007A7CBF" w:rsidP="00E40B99">
      <w:r w:rsidRPr="00331D00">
        <w:t xml:space="preserve">This combined audit covers both safeguarding </w:t>
      </w:r>
      <w:r w:rsidR="00A32C0F" w:rsidRPr="00331D00">
        <w:t>children and adults with care and support needs</w:t>
      </w:r>
      <w:r w:rsidRPr="00331D00">
        <w:t xml:space="preserve"> and adults at risk, recognising that most agencies attending the Safeguarding Boards provide services to both </w:t>
      </w:r>
      <w:r w:rsidR="00A32C0F" w:rsidRPr="00331D00">
        <w:t>children and adults with care and support needs</w:t>
      </w:r>
      <w:r w:rsidRPr="00331D00">
        <w:t>.</w:t>
      </w:r>
    </w:p>
    <w:p w14:paraId="3C25B405" w14:textId="77777777" w:rsidR="007A7CBF" w:rsidRPr="00331D00" w:rsidRDefault="007A7CBF" w:rsidP="00E40B99"/>
    <w:p w14:paraId="0D77EB4D" w14:textId="77777777" w:rsidR="00E40B99" w:rsidRPr="00331D00" w:rsidRDefault="00E40B99" w:rsidP="00E40B99">
      <w:r w:rsidRPr="00331D00">
        <w:t>The standards are broken down into four areas:</w:t>
      </w:r>
    </w:p>
    <w:p w14:paraId="4C8AA763" w14:textId="77777777" w:rsidR="00E40B99" w:rsidRPr="00331D00" w:rsidRDefault="00E40B99" w:rsidP="00735EC0">
      <w:pPr>
        <w:pStyle w:val="ListParagraph"/>
        <w:numPr>
          <w:ilvl w:val="0"/>
          <w:numId w:val="2"/>
        </w:numPr>
        <w:rPr>
          <w:rFonts w:ascii="Arial" w:hAnsi="Arial" w:cs="Arial"/>
        </w:rPr>
      </w:pPr>
      <w:r w:rsidRPr="00331D00">
        <w:rPr>
          <w:rFonts w:ascii="Arial" w:hAnsi="Arial" w:cs="Arial"/>
        </w:rPr>
        <w:t>Leadership, Strategy and Working Together</w:t>
      </w:r>
    </w:p>
    <w:p w14:paraId="7E446690" w14:textId="77777777" w:rsidR="00EA2EAA" w:rsidRPr="00331D00" w:rsidRDefault="00EA2EAA" w:rsidP="00735EC0">
      <w:pPr>
        <w:pStyle w:val="ListParagraph"/>
        <w:numPr>
          <w:ilvl w:val="1"/>
          <w:numId w:val="2"/>
        </w:numPr>
        <w:rPr>
          <w:rFonts w:ascii="Arial" w:hAnsi="Arial" w:cs="Arial"/>
        </w:rPr>
      </w:pPr>
      <w:r w:rsidRPr="00331D00">
        <w:rPr>
          <w:rFonts w:ascii="Arial" w:hAnsi="Arial" w:cs="Arial"/>
        </w:rPr>
        <w:t xml:space="preserve">Senior management have commitment to the importance of safeguarding and promoting the welfare of </w:t>
      </w:r>
      <w:r w:rsidR="00A32C0F" w:rsidRPr="00331D00">
        <w:rPr>
          <w:rFonts w:ascii="Arial" w:hAnsi="Arial" w:cs="Arial"/>
        </w:rPr>
        <w:t>children and adults with care and support needs</w:t>
      </w:r>
    </w:p>
    <w:p w14:paraId="211FAE35" w14:textId="77777777" w:rsidR="00EA2EAA" w:rsidRPr="00331D00" w:rsidRDefault="00EA2EAA" w:rsidP="00735EC0">
      <w:pPr>
        <w:pStyle w:val="ListParagraph"/>
        <w:numPr>
          <w:ilvl w:val="1"/>
          <w:numId w:val="2"/>
        </w:numPr>
        <w:rPr>
          <w:rFonts w:ascii="Arial" w:hAnsi="Arial" w:cs="Arial"/>
        </w:rPr>
      </w:pPr>
      <w:r w:rsidRPr="00331D00">
        <w:rPr>
          <w:rFonts w:ascii="Arial" w:hAnsi="Arial" w:cs="Arial"/>
        </w:rPr>
        <w:t xml:space="preserve">There is a clear statement of the agency’s responsibility towards </w:t>
      </w:r>
      <w:r w:rsidR="00A32C0F" w:rsidRPr="00331D00">
        <w:rPr>
          <w:rFonts w:ascii="Arial" w:hAnsi="Arial" w:cs="Arial"/>
        </w:rPr>
        <w:t>children and adults with care and support needs</w:t>
      </w:r>
      <w:r w:rsidRPr="00331D00">
        <w:rPr>
          <w:rFonts w:ascii="Arial" w:hAnsi="Arial" w:cs="Arial"/>
        </w:rPr>
        <w:t xml:space="preserve"> and this is available to all staff</w:t>
      </w:r>
    </w:p>
    <w:p w14:paraId="576ADF86" w14:textId="77777777" w:rsidR="00974E39" w:rsidRPr="00331D00" w:rsidRDefault="00974E39" w:rsidP="00735EC0">
      <w:pPr>
        <w:pStyle w:val="ListParagraph"/>
        <w:numPr>
          <w:ilvl w:val="1"/>
          <w:numId w:val="2"/>
        </w:numPr>
        <w:rPr>
          <w:rFonts w:ascii="Arial" w:hAnsi="Arial" w:cs="Arial"/>
        </w:rPr>
      </w:pPr>
      <w:r w:rsidRPr="00331D00">
        <w:rPr>
          <w:rFonts w:ascii="Arial" w:hAnsi="Arial" w:cs="Arial"/>
        </w:rPr>
        <w:t>Local Safeguarding Board Effectiveness</w:t>
      </w:r>
    </w:p>
    <w:p w14:paraId="3A0E0154" w14:textId="77777777" w:rsidR="00E40B99" w:rsidRPr="00331D00" w:rsidRDefault="007A7CBF" w:rsidP="00735EC0">
      <w:pPr>
        <w:pStyle w:val="ListParagraph"/>
        <w:numPr>
          <w:ilvl w:val="0"/>
          <w:numId w:val="2"/>
        </w:numPr>
        <w:rPr>
          <w:rFonts w:ascii="Arial" w:hAnsi="Arial" w:cs="Arial"/>
        </w:rPr>
      </w:pPr>
      <w:r w:rsidRPr="00331D00">
        <w:rPr>
          <w:rFonts w:ascii="Arial" w:hAnsi="Arial" w:cs="Arial"/>
        </w:rPr>
        <w:t>Commissioning, Service Delivery and Effective Practice</w:t>
      </w:r>
    </w:p>
    <w:p w14:paraId="4655D1B3" w14:textId="77777777" w:rsidR="00EA2EAA" w:rsidRPr="00331D00" w:rsidRDefault="00EA2EAA" w:rsidP="00735EC0">
      <w:pPr>
        <w:pStyle w:val="ListParagraph"/>
        <w:numPr>
          <w:ilvl w:val="1"/>
          <w:numId w:val="2"/>
        </w:numPr>
        <w:rPr>
          <w:rFonts w:ascii="Arial" w:hAnsi="Arial" w:cs="Arial"/>
        </w:rPr>
      </w:pPr>
      <w:r w:rsidRPr="00331D00">
        <w:rPr>
          <w:rFonts w:ascii="Arial" w:hAnsi="Arial" w:cs="Arial"/>
        </w:rPr>
        <w:t xml:space="preserve">Service development takes into account the need to safeguard and promote welfare and is informed, where appropriate, by the views of </w:t>
      </w:r>
      <w:r w:rsidR="00A32C0F" w:rsidRPr="00331D00">
        <w:rPr>
          <w:rFonts w:ascii="Arial" w:hAnsi="Arial" w:cs="Arial"/>
        </w:rPr>
        <w:t>children and adults with care and support needs</w:t>
      </w:r>
      <w:r w:rsidRPr="00331D00">
        <w:rPr>
          <w:rFonts w:ascii="Arial" w:hAnsi="Arial" w:cs="Arial"/>
        </w:rPr>
        <w:t xml:space="preserve"> &amp; families</w:t>
      </w:r>
    </w:p>
    <w:p w14:paraId="655AA63A" w14:textId="77777777" w:rsidR="00EA2EAA" w:rsidRPr="00331D00" w:rsidRDefault="00EA2EAA" w:rsidP="00735EC0">
      <w:pPr>
        <w:pStyle w:val="ListParagraph"/>
        <w:numPr>
          <w:ilvl w:val="1"/>
          <w:numId w:val="2"/>
        </w:numPr>
        <w:rPr>
          <w:rFonts w:ascii="Arial" w:hAnsi="Arial" w:cs="Arial"/>
        </w:rPr>
      </w:pPr>
      <w:r w:rsidRPr="00331D00">
        <w:rPr>
          <w:rFonts w:ascii="Arial" w:hAnsi="Arial" w:cs="Arial"/>
        </w:rPr>
        <w:t xml:space="preserve">There is effective inter-agency working to safeguard &amp; promote the welfare of </w:t>
      </w:r>
      <w:r w:rsidR="00A32C0F" w:rsidRPr="00331D00">
        <w:rPr>
          <w:rFonts w:ascii="Arial" w:hAnsi="Arial" w:cs="Arial"/>
        </w:rPr>
        <w:t>children and adults with care and support needs</w:t>
      </w:r>
    </w:p>
    <w:p w14:paraId="61A7F5FB" w14:textId="77777777" w:rsidR="003C26E3" w:rsidRPr="00331D00" w:rsidRDefault="003C26E3" w:rsidP="00735EC0">
      <w:pPr>
        <w:pStyle w:val="ListParagraph"/>
        <w:numPr>
          <w:ilvl w:val="1"/>
          <w:numId w:val="2"/>
        </w:numPr>
        <w:rPr>
          <w:rFonts w:ascii="Arial" w:hAnsi="Arial" w:cs="Arial"/>
        </w:rPr>
      </w:pPr>
      <w:r w:rsidRPr="00331D00">
        <w:rPr>
          <w:rFonts w:ascii="Arial" w:hAnsi="Arial" w:cs="Arial"/>
        </w:rPr>
        <w:t>Commissioning arrangements are robust, effective and cost-effective</w:t>
      </w:r>
    </w:p>
    <w:p w14:paraId="73515E64" w14:textId="77777777" w:rsidR="007A7CBF" w:rsidRPr="00331D00" w:rsidRDefault="007A7CBF" w:rsidP="00735EC0">
      <w:pPr>
        <w:pStyle w:val="ListParagraph"/>
        <w:numPr>
          <w:ilvl w:val="0"/>
          <w:numId w:val="2"/>
        </w:numPr>
        <w:rPr>
          <w:rFonts w:ascii="Arial" w:hAnsi="Arial" w:cs="Arial"/>
        </w:rPr>
      </w:pPr>
      <w:r w:rsidRPr="00331D00">
        <w:rPr>
          <w:rFonts w:ascii="Arial" w:hAnsi="Arial" w:cs="Arial"/>
        </w:rPr>
        <w:t>Performance &amp; Resource Management</w:t>
      </w:r>
    </w:p>
    <w:p w14:paraId="139F0ED4" w14:textId="77777777" w:rsidR="00EA2EAA" w:rsidRPr="00331D00" w:rsidRDefault="00EA2EAA" w:rsidP="00735EC0">
      <w:pPr>
        <w:pStyle w:val="ListParagraph"/>
        <w:numPr>
          <w:ilvl w:val="1"/>
          <w:numId w:val="2"/>
        </w:numPr>
        <w:rPr>
          <w:rFonts w:ascii="Arial" w:hAnsi="Arial" w:cs="Arial"/>
        </w:rPr>
      </w:pPr>
      <w:r w:rsidRPr="00331D00">
        <w:rPr>
          <w:rFonts w:ascii="Arial" w:hAnsi="Arial" w:cs="Arial"/>
        </w:rPr>
        <w:t xml:space="preserve">There is effective training on safeguarding &amp; promoting the welfare of </w:t>
      </w:r>
      <w:r w:rsidR="00A32C0F" w:rsidRPr="00331D00">
        <w:rPr>
          <w:rFonts w:ascii="Arial" w:hAnsi="Arial" w:cs="Arial"/>
        </w:rPr>
        <w:t>children and adults with care and support needs</w:t>
      </w:r>
      <w:r w:rsidRPr="00331D00">
        <w:rPr>
          <w:rFonts w:ascii="Arial" w:hAnsi="Arial" w:cs="Arial"/>
        </w:rPr>
        <w:t xml:space="preserve"> for all staff working with or, depending on the agency’s primary functions, in contact with </w:t>
      </w:r>
      <w:r w:rsidR="00A32C0F" w:rsidRPr="00331D00">
        <w:rPr>
          <w:rFonts w:ascii="Arial" w:hAnsi="Arial" w:cs="Arial"/>
        </w:rPr>
        <w:t>children and adults with care and support needs</w:t>
      </w:r>
    </w:p>
    <w:p w14:paraId="58088F17" w14:textId="77777777" w:rsidR="00EA2EAA" w:rsidRPr="00331D00" w:rsidRDefault="00EA2EAA" w:rsidP="00735EC0">
      <w:pPr>
        <w:pStyle w:val="ListParagraph"/>
        <w:numPr>
          <w:ilvl w:val="1"/>
          <w:numId w:val="2"/>
        </w:numPr>
        <w:rPr>
          <w:rFonts w:ascii="Arial" w:hAnsi="Arial" w:cs="Arial"/>
        </w:rPr>
      </w:pPr>
      <w:r w:rsidRPr="00331D00">
        <w:rPr>
          <w:rFonts w:ascii="Arial" w:hAnsi="Arial" w:cs="Arial"/>
        </w:rPr>
        <w:t>Safer recruitment procedures including vetting procedures and those for managing allegations are in place</w:t>
      </w:r>
    </w:p>
    <w:p w14:paraId="5B664869" w14:textId="77777777" w:rsidR="00E40B99" w:rsidRPr="00331D00" w:rsidRDefault="007A7CBF" w:rsidP="00735EC0">
      <w:pPr>
        <w:pStyle w:val="ListParagraph"/>
        <w:numPr>
          <w:ilvl w:val="0"/>
          <w:numId w:val="2"/>
        </w:numPr>
        <w:rPr>
          <w:rFonts w:ascii="Arial" w:hAnsi="Arial" w:cs="Arial"/>
        </w:rPr>
      </w:pPr>
      <w:r w:rsidRPr="00331D00">
        <w:rPr>
          <w:rFonts w:ascii="Arial" w:hAnsi="Arial" w:cs="Arial"/>
        </w:rPr>
        <w:t xml:space="preserve">Outcomes for, and Experiences of, People Who Use </w:t>
      </w:r>
      <w:r w:rsidR="009E6696" w:rsidRPr="00331D00">
        <w:rPr>
          <w:rFonts w:ascii="Arial" w:hAnsi="Arial" w:cs="Arial"/>
        </w:rPr>
        <w:t xml:space="preserve">Statutory </w:t>
      </w:r>
      <w:r w:rsidRPr="00331D00">
        <w:rPr>
          <w:rFonts w:ascii="Arial" w:hAnsi="Arial" w:cs="Arial"/>
        </w:rPr>
        <w:t>Services</w:t>
      </w:r>
    </w:p>
    <w:p w14:paraId="12B3A34B" w14:textId="77777777" w:rsidR="001909CB" w:rsidRPr="00331D00" w:rsidRDefault="00EA2EAA" w:rsidP="001909CB">
      <w:pPr>
        <w:pStyle w:val="ListParagraph"/>
        <w:numPr>
          <w:ilvl w:val="1"/>
          <w:numId w:val="2"/>
        </w:numPr>
        <w:rPr>
          <w:rFonts w:ascii="Arial" w:eastAsia="Arial" w:hAnsi="Arial" w:cs="Arial"/>
          <w:bCs/>
          <w:color w:val="231F20"/>
        </w:rPr>
      </w:pPr>
      <w:r w:rsidRPr="00331D00">
        <w:rPr>
          <w:rFonts w:ascii="Arial" w:eastAsia="Arial" w:hAnsi="Arial" w:cs="Arial"/>
          <w:bCs/>
          <w:color w:val="231F20"/>
        </w:rPr>
        <w:t>People’s experiences</w:t>
      </w:r>
      <w:r w:rsidRPr="00331D00">
        <w:rPr>
          <w:rFonts w:ascii="Arial" w:eastAsia="Arial" w:hAnsi="Arial" w:cs="Arial"/>
          <w:bCs/>
          <w:color w:val="231F20"/>
          <w:spacing w:val="-1"/>
        </w:rPr>
        <w:t xml:space="preserve"> </w:t>
      </w:r>
      <w:r w:rsidRPr="00331D00">
        <w:rPr>
          <w:rFonts w:ascii="Arial" w:eastAsia="Arial" w:hAnsi="Arial" w:cs="Arial"/>
          <w:bCs/>
          <w:color w:val="231F20"/>
        </w:rPr>
        <w:t>of</w:t>
      </w:r>
      <w:r w:rsidRPr="00331D00">
        <w:rPr>
          <w:rFonts w:ascii="Arial" w:eastAsia="Arial" w:hAnsi="Arial" w:cs="Arial"/>
          <w:bCs/>
          <w:color w:val="231F20"/>
          <w:spacing w:val="-2"/>
        </w:rPr>
        <w:t xml:space="preserve"> </w:t>
      </w:r>
      <w:r w:rsidRPr="00331D00">
        <w:rPr>
          <w:rFonts w:ascii="Arial" w:eastAsia="Arial" w:hAnsi="Arial" w:cs="Arial"/>
          <w:bCs/>
          <w:color w:val="231F20"/>
        </w:rPr>
        <w:t>safeguarding</w:t>
      </w:r>
      <w:r w:rsidR="001909CB" w:rsidRPr="00331D00">
        <w:rPr>
          <w:rFonts w:ascii="Arial" w:eastAsia="Arial" w:hAnsi="Arial" w:cs="Arial"/>
          <w:bCs/>
          <w:color w:val="231F20"/>
        </w:rPr>
        <w:t xml:space="preserve"> </w:t>
      </w:r>
    </w:p>
    <w:p w14:paraId="27144339" w14:textId="7A9A2FBD" w:rsidR="001909CB" w:rsidRPr="00331D00" w:rsidRDefault="001909CB" w:rsidP="001909CB">
      <w:pPr>
        <w:pStyle w:val="ListParagraph"/>
        <w:numPr>
          <w:ilvl w:val="0"/>
          <w:numId w:val="2"/>
        </w:numPr>
        <w:rPr>
          <w:rFonts w:ascii="Arial" w:eastAsia="Arial" w:hAnsi="Arial" w:cs="Arial"/>
          <w:bCs/>
          <w:color w:val="231F20"/>
        </w:rPr>
      </w:pPr>
      <w:r w:rsidRPr="00331D00">
        <w:rPr>
          <w:rFonts w:ascii="Arial" w:eastAsia="Arial" w:hAnsi="Arial" w:cs="Arial"/>
          <w:bCs/>
          <w:color w:val="231F20"/>
        </w:rPr>
        <w:t xml:space="preserve">Impact assessment </w:t>
      </w:r>
    </w:p>
    <w:p w14:paraId="5FDDC3E5" w14:textId="77777777" w:rsidR="009456E9" w:rsidRDefault="00BA3403" w:rsidP="00E40B99">
      <w:pPr>
        <w:rPr>
          <w:b/>
        </w:rPr>
      </w:pPr>
      <w:r w:rsidRPr="00331D00">
        <w:rPr>
          <w:b/>
        </w:rPr>
        <w:t>Timescales and deadlines</w:t>
      </w:r>
    </w:p>
    <w:p w14:paraId="046C1085" w14:textId="49058F14" w:rsidR="00BA3403" w:rsidRPr="009456E9" w:rsidRDefault="00BA3403" w:rsidP="00E40B99">
      <w:pPr>
        <w:rPr>
          <w:b/>
        </w:rPr>
      </w:pPr>
      <w:r w:rsidRPr="00331D00">
        <w:t>The self-assessment w</w:t>
      </w:r>
      <w:r w:rsidR="00F446CD" w:rsidRPr="00331D00">
        <w:t>ill be circulated in</w:t>
      </w:r>
      <w:r w:rsidR="00784886">
        <w:t xml:space="preserve"> August</w:t>
      </w:r>
      <w:r w:rsidR="003B73A9" w:rsidRPr="00331D00">
        <w:t xml:space="preserve"> 2018</w:t>
      </w:r>
      <w:r w:rsidRPr="00331D00">
        <w:t xml:space="preserve"> for </w:t>
      </w:r>
      <w:r w:rsidRPr="00331D00">
        <w:rPr>
          <w:b/>
        </w:rPr>
        <w:t xml:space="preserve">return by </w:t>
      </w:r>
      <w:r w:rsidR="00F9742E" w:rsidRPr="00331D00">
        <w:rPr>
          <w:b/>
        </w:rPr>
        <w:t>Monday 3rd December 2018</w:t>
      </w:r>
      <w:r w:rsidRPr="00331D00">
        <w:t>. All returns must be sent back</w:t>
      </w:r>
      <w:r w:rsidR="00C02D45">
        <w:t xml:space="preserve"> to</w:t>
      </w:r>
      <w:r w:rsidRPr="00331D00">
        <w:t xml:space="preserve"> </w:t>
      </w:r>
      <w:hyperlink r:id="rId8" w:history="1">
        <w:r w:rsidR="002C3D42" w:rsidRPr="009456E9">
          <w:rPr>
            <w:rStyle w:val="Hyperlink"/>
          </w:rPr>
          <w:t>oscb@oxfordshire.gov.uk</w:t>
        </w:r>
      </w:hyperlink>
      <w:r w:rsidR="002C3D42">
        <w:t xml:space="preserve"> and</w:t>
      </w:r>
      <w:r w:rsidR="00931D3C" w:rsidRPr="00331D00">
        <w:t xml:space="preserve"> </w:t>
      </w:r>
      <w:hyperlink r:id="rId9" w:history="1">
        <w:r w:rsidR="00931D3C" w:rsidRPr="009456E9">
          <w:rPr>
            <w:rStyle w:val="Hyperlink"/>
          </w:rPr>
          <w:t>osab@oxfordshire.gov.uk</w:t>
        </w:r>
      </w:hyperlink>
      <w:r w:rsidR="00F446CD" w:rsidRPr="00331D00">
        <w:t xml:space="preserve">. </w:t>
      </w:r>
      <w:r w:rsidRPr="00331D00">
        <w:t xml:space="preserve">An initial analysis will be completed in </w:t>
      </w:r>
      <w:r w:rsidR="00F9742E" w:rsidRPr="00331D00">
        <w:rPr>
          <w:b/>
        </w:rPr>
        <w:t>January 2019</w:t>
      </w:r>
      <w:r w:rsidR="009456E9">
        <w:t xml:space="preserve"> which</w:t>
      </w:r>
      <w:r w:rsidRPr="00331D00">
        <w:t xml:space="preserve"> will inform the </w:t>
      </w:r>
      <w:r w:rsidRPr="00784886">
        <w:rPr>
          <w:b/>
        </w:rPr>
        <w:t>Peer Review</w:t>
      </w:r>
      <w:r w:rsidR="008430F2" w:rsidRPr="00784886">
        <w:t xml:space="preserve"> event</w:t>
      </w:r>
      <w:r w:rsidR="001117FE" w:rsidRPr="00784886">
        <w:t xml:space="preserve"> to be</w:t>
      </w:r>
      <w:r w:rsidR="00F949A0" w:rsidRPr="00784886">
        <w:t xml:space="preserve"> held in </w:t>
      </w:r>
      <w:r w:rsidR="001117FE" w:rsidRPr="00784886">
        <w:t>early</w:t>
      </w:r>
      <w:r w:rsidR="002C3D42" w:rsidRPr="00784886">
        <w:t xml:space="preserve"> 2019</w:t>
      </w:r>
      <w:r w:rsidR="009456E9" w:rsidRPr="00784886">
        <w:t>. I</w:t>
      </w:r>
      <w:r w:rsidR="00931D3C" w:rsidRPr="00784886">
        <w:t>nvitations</w:t>
      </w:r>
      <w:r w:rsidR="009456E9" w:rsidRPr="00784886">
        <w:t xml:space="preserve"> to the Peer Review</w:t>
      </w:r>
      <w:r w:rsidR="00931D3C" w:rsidRPr="00784886">
        <w:t xml:space="preserve"> </w:t>
      </w:r>
      <w:r w:rsidR="008430F2" w:rsidRPr="00784886">
        <w:t>will be sent</w:t>
      </w:r>
      <w:r w:rsidR="009456E9">
        <w:t xml:space="preserve"> soon</w:t>
      </w:r>
      <w:r w:rsidR="00E4469A">
        <w:t xml:space="preserve">. </w:t>
      </w:r>
      <w:r w:rsidR="00163771" w:rsidRPr="00163771">
        <w:t>You must ensure that the person completing the form attends the peer review</w:t>
      </w:r>
      <w:r w:rsidR="00163771">
        <w:t xml:space="preserve"> and please</w:t>
      </w:r>
      <w:r w:rsidR="009456E9" w:rsidRPr="009456E9">
        <w:t xml:space="preserve"> email </w:t>
      </w:r>
      <w:hyperlink r:id="rId10" w:history="1">
        <w:r w:rsidR="009456E9" w:rsidRPr="00752F65">
          <w:rPr>
            <w:rStyle w:val="Hyperlink"/>
          </w:rPr>
          <w:t>osab@oxfordshire.gov.uk</w:t>
        </w:r>
      </w:hyperlink>
      <w:r w:rsidR="009456E9">
        <w:t xml:space="preserve"> if </w:t>
      </w:r>
      <w:r w:rsidR="00931D3C" w:rsidRPr="00331D00">
        <w:t xml:space="preserve">you have not received an </w:t>
      </w:r>
      <w:r w:rsidR="004A5CA6" w:rsidRPr="00331D00">
        <w:t>invitation</w:t>
      </w:r>
      <w:r w:rsidR="008430F2">
        <w:t xml:space="preserve"> by the end of August</w:t>
      </w:r>
      <w:r w:rsidR="00784886">
        <w:t>.</w:t>
      </w:r>
      <w:r w:rsidR="00F446CD" w:rsidRPr="00331D00">
        <w:t xml:space="preserve"> </w:t>
      </w:r>
      <w:r w:rsidRPr="00331D00">
        <w:t xml:space="preserve">A final analysis report will be produced in </w:t>
      </w:r>
      <w:r w:rsidR="00F9742E" w:rsidRPr="00331D00">
        <w:rPr>
          <w:b/>
        </w:rPr>
        <w:t>March 2018</w:t>
      </w:r>
      <w:r w:rsidR="00F446CD" w:rsidRPr="00331D00">
        <w:t xml:space="preserve">. </w:t>
      </w:r>
    </w:p>
    <w:p w14:paraId="40C27EE8" w14:textId="77777777" w:rsidR="00BA3403" w:rsidRPr="00331D00" w:rsidRDefault="00BA3403" w:rsidP="00E40B99"/>
    <w:p w14:paraId="008B53CA" w14:textId="77777777" w:rsidR="00BA3403" w:rsidRPr="00331D00" w:rsidRDefault="00BA3403" w:rsidP="00E40B99">
      <w:pPr>
        <w:rPr>
          <w:b/>
        </w:rPr>
      </w:pPr>
      <w:r w:rsidRPr="00331D00">
        <w:rPr>
          <w:b/>
        </w:rPr>
        <w:t>Guidance on completing the self-assessment</w:t>
      </w:r>
    </w:p>
    <w:p w14:paraId="7C1A2720" w14:textId="378DF560" w:rsidR="005A55B0" w:rsidRDefault="008929EB" w:rsidP="00E40B99">
      <w:r w:rsidRPr="00331D00">
        <w:t xml:space="preserve">Guidance </w:t>
      </w:r>
      <w:r w:rsidR="001909CB" w:rsidRPr="00331D00">
        <w:t xml:space="preserve">on </w:t>
      </w:r>
      <w:r w:rsidRPr="00331D00">
        <w:t xml:space="preserve">the rating system can be </w:t>
      </w:r>
      <w:r w:rsidR="001909CB" w:rsidRPr="00331D00">
        <w:t>found on page 2 of this document.</w:t>
      </w:r>
    </w:p>
    <w:p w14:paraId="5C0B2822" w14:textId="3462868F" w:rsidR="008430F2" w:rsidRPr="00331D00" w:rsidRDefault="009456E9" w:rsidP="00E40B99">
      <w:r>
        <w:t xml:space="preserve">Separate guidance has been produced on completing the Provider form and is included in the circulated documents. </w:t>
      </w:r>
    </w:p>
    <w:p w14:paraId="125BE00E" w14:textId="77777777" w:rsidR="00826269" w:rsidRPr="00331D00" w:rsidRDefault="00826269">
      <w:pPr>
        <w:rPr>
          <w:b/>
          <w:color w:val="231F20"/>
        </w:rPr>
      </w:pPr>
    </w:p>
    <w:p w14:paraId="69AF279D" w14:textId="77777777" w:rsidR="00826269" w:rsidRPr="00331D00" w:rsidRDefault="00826269" w:rsidP="008929EB">
      <w:pPr>
        <w:ind w:left="-284"/>
        <w:jc w:val="center"/>
        <w:rPr>
          <w:rFonts w:eastAsia="Calibri"/>
          <w:b/>
          <w:sz w:val="28"/>
          <w:szCs w:val="28"/>
        </w:rPr>
      </w:pPr>
      <w:r w:rsidRPr="00331D00">
        <w:rPr>
          <w:rFonts w:eastAsia="Calibri"/>
          <w:b/>
          <w:sz w:val="36"/>
          <w:szCs w:val="28"/>
        </w:rPr>
        <w:t>Safeguarding Self-</w:t>
      </w:r>
      <w:r w:rsidR="00F83934" w:rsidRPr="00331D00">
        <w:rPr>
          <w:rFonts w:eastAsia="Calibri"/>
          <w:b/>
          <w:sz w:val="36"/>
          <w:szCs w:val="28"/>
        </w:rPr>
        <w:t>Assessment</w:t>
      </w:r>
      <w:r w:rsidRPr="00331D00">
        <w:rPr>
          <w:rFonts w:eastAsia="Calibri"/>
          <w:b/>
          <w:sz w:val="36"/>
          <w:szCs w:val="28"/>
        </w:rPr>
        <w:t xml:space="preserve"> Practitioner Questionnaire</w:t>
      </w:r>
    </w:p>
    <w:p w14:paraId="7F8FAA84" w14:textId="28CAF5FF" w:rsidR="00826269" w:rsidRPr="00331D00" w:rsidRDefault="00826269" w:rsidP="00826269">
      <w:pPr>
        <w:ind w:left="-284"/>
        <w:jc w:val="both"/>
        <w:rPr>
          <w:rFonts w:eastAsia="Calibri"/>
          <w:b/>
        </w:rPr>
      </w:pPr>
      <w:r w:rsidRPr="00331D00">
        <w:rPr>
          <w:rFonts w:eastAsia="Calibri"/>
          <w:b/>
          <w:u w:val="single"/>
        </w:rPr>
        <w:t>Note:</w:t>
      </w:r>
      <w:r w:rsidRPr="00331D00">
        <w:rPr>
          <w:rFonts w:eastAsia="Calibri"/>
          <w:b/>
        </w:rPr>
        <w:t xml:space="preserve"> </w:t>
      </w:r>
      <w:r w:rsidR="009456E9">
        <w:rPr>
          <w:rFonts w:eastAsia="Calibri"/>
        </w:rPr>
        <w:t>The prac</w:t>
      </w:r>
      <w:r w:rsidR="00784886">
        <w:rPr>
          <w:rFonts w:eastAsia="Calibri"/>
        </w:rPr>
        <w:t>ti</w:t>
      </w:r>
      <w:r w:rsidR="009456E9">
        <w:rPr>
          <w:rFonts w:eastAsia="Calibri"/>
        </w:rPr>
        <w:t>tioner</w:t>
      </w:r>
      <w:r w:rsidR="00A85211" w:rsidRPr="00331D00">
        <w:rPr>
          <w:rFonts w:eastAsia="Calibri"/>
        </w:rPr>
        <w:t xml:space="preserve"> questionnaire should</w:t>
      </w:r>
      <w:r w:rsidR="005B4ED7" w:rsidRPr="00331D00">
        <w:rPr>
          <w:rFonts w:eastAsia="Calibri"/>
        </w:rPr>
        <w:t xml:space="preserve"> be used with a </w:t>
      </w:r>
      <w:r w:rsidRPr="00331D00">
        <w:rPr>
          <w:rFonts w:eastAsia="Calibri"/>
        </w:rPr>
        <w:t xml:space="preserve">number of </w:t>
      </w:r>
      <w:r w:rsidR="005B4ED7" w:rsidRPr="00331D00">
        <w:rPr>
          <w:rFonts w:eastAsia="Calibri"/>
        </w:rPr>
        <w:t xml:space="preserve">frontline </w:t>
      </w:r>
      <w:r w:rsidRPr="00331D00">
        <w:rPr>
          <w:rFonts w:eastAsia="Calibri"/>
        </w:rPr>
        <w:t>staff</w:t>
      </w:r>
      <w:r w:rsidR="005B4ED7" w:rsidRPr="00331D00">
        <w:rPr>
          <w:rFonts w:eastAsia="Calibri"/>
        </w:rPr>
        <w:t>. We would like to hear from at least 10% of the frontline w</w:t>
      </w:r>
      <w:r w:rsidR="009456E9">
        <w:rPr>
          <w:rFonts w:eastAsia="Calibri"/>
        </w:rPr>
        <w:t>orkforce. As responses to</w:t>
      </w:r>
      <w:r w:rsidR="005B4ED7" w:rsidRPr="00331D00">
        <w:rPr>
          <w:rFonts w:eastAsia="Calibri"/>
        </w:rPr>
        <w:t xml:space="preserve"> </w:t>
      </w:r>
      <w:r w:rsidR="009456E9">
        <w:rPr>
          <w:rFonts w:eastAsia="Calibri"/>
        </w:rPr>
        <w:t xml:space="preserve">electronic </w:t>
      </w:r>
      <w:r w:rsidR="005B4ED7" w:rsidRPr="00331D00">
        <w:rPr>
          <w:rFonts w:eastAsia="Calibri"/>
        </w:rPr>
        <w:t>surveys are known to be around 10%-20% of those asked this means the questionnaire should be aimed at all frontline staff</w:t>
      </w:r>
      <w:r w:rsidRPr="00331D00">
        <w:rPr>
          <w:rFonts w:eastAsia="Calibri"/>
        </w:rPr>
        <w:t xml:space="preserve">. </w:t>
      </w:r>
      <w:r w:rsidR="00A85211" w:rsidRPr="00331D00">
        <w:rPr>
          <w:rFonts w:eastAsia="Calibri"/>
        </w:rPr>
        <w:t xml:space="preserve">Please </w:t>
      </w:r>
      <w:r w:rsidR="005B4ED7" w:rsidRPr="00331D00">
        <w:rPr>
          <w:rFonts w:eastAsia="Calibri"/>
        </w:rPr>
        <w:t xml:space="preserve">arrange for the link to be </w:t>
      </w:r>
      <w:r w:rsidR="00A85211" w:rsidRPr="00331D00">
        <w:rPr>
          <w:rFonts w:eastAsia="Calibri"/>
        </w:rPr>
        <w:t>circulate</w:t>
      </w:r>
      <w:r w:rsidR="005B4ED7" w:rsidRPr="00331D00">
        <w:rPr>
          <w:rFonts w:eastAsia="Calibri"/>
        </w:rPr>
        <w:t>d</w:t>
      </w:r>
      <w:r w:rsidR="00A85211" w:rsidRPr="00331D00">
        <w:rPr>
          <w:rFonts w:eastAsia="Calibri"/>
        </w:rPr>
        <w:t xml:space="preserve"> to your frontline teams. </w:t>
      </w:r>
      <w:r w:rsidR="009456E9" w:rsidRPr="009456E9">
        <w:rPr>
          <w:rFonts w:eastAsia="Calibri"/>
          <w:color w:val="002060"/>
        </w:rPr>
        <w:t xml:space="preserve">To obtain a blue rating </w:t>
      </w:r>
      <w:r w:rsidR="009456E9" w:rsidRPr="009456E9">
        <w:rPr>
          <w:rFonts w:eastAsia="Calibri"/>
        </w:rPr>
        <w:t xml:space="preserve">you need to have completed this or, an alternative safeguarding questionnaire, which helps you assess the effectiveness of strategic arrangements for safeguarding children and adults with care and support needs. </w:t>
      </w:r>
      <w:r w:rsidR="00A85211" w:rsidRPr="00331D00">
        <w:rPr>
          <w:rFonts w:eastAsia="Calibri"/>
        </w:rPr>
        <w:t>Results will be collated by the Safeguarding Board and agency leads will be sent the collated returns for their agency. Agencies are expected to p</w:t>
      </w:r>
      <w:r w:rsidRPr="00331D00">
        <w:rPr>
          <w:rFonts w:eastAsia="Calibri"/>
        </w:rPr>
        <w:t xml:space="preserve">rovide a summary of the findings from your agency. </w:t>
      </w:r>
    </w:p>
    <w:p w14:paraId="458D8D27" w14:textId="77777777" w:rsidR="00826269" w:rsidRPr="00331D00" w:rsidRDefault="00826269" w:rsidP="00826269">
      <w:pPr>
        <w:ind w:left="-284"/>
        <w:jc w:val="both"/>
        <w:rPr>
          <w:rFonts w:eastAsia="Calibri"/>
          <w:b/>
        </w:rPr>
      </w:pPr>
      <w:bookmarkStart w:id="0" w:name="_GoBack"/>
      <w:bookmarkEnd w:id="0"/>
    </w:p>
    <w:p w14:paraId="626CED1A" w14:textId="4195AAF8" w:rsidR="00820D2B" w:rsidRPr="00784886" w:rsidRDefault="00A85211" w:rsidP="00830EE7">
      <w:pPr>
        <w:ind w:left="-284"/>
        <w:jc w:val="both"/>
        <w:rPr>
          <w:rFonts w:eastAsia="Calibri"/>
        </w:rPr>
      </w:pPr>
      <w:r w:rsidRPr="00331D00">
        <w:rPr>
          <w:rFonts w:eastAsia="Calibri"/>
        </w:rPr>
        <w:t>The link to circulate to frontline staff is:</w:t>
      </w:r>
      <w:r w:rsidR="00784886" w:rsidRPr="00784886">
        <w:t xml:space="preserve"> </w:t>
      </w:r>
      <w:hyperlink r:id="rId11" w:history="1">
        <w:r w:rsidR="00784886" w:rsidRPr="00553699">
          <w:rPr>
            <w:rStyle w:val="Hyperlink"/>
            <w:rFonts w:eastAsia="Calibri"/>
          </w:rPr>
          <w:t>https://www.surveymonkey.co.uk/r/3YWNXLV</w:t>
        </w:r>
      </w:hyperlink>
      <w:r w:rsidR="00784886">
        <w:rPr>
          <w:rFonts w:eastAsia="Calibri"/>
        </w:rPr>
        <w:t xml:space="preserve"> </w:t>
      </w:r>
      <w:r w:rsidRPr="00331D00">
        <w:rPr>
          <w:rFonts w:eastAsia="Calibri"/>
        </w:rPr>
        <w:t>All responses are anonymous.</w:t>
      </w:r>
      <w:r w:rsidR="005B4ED7" w:rsidRPr="00331D00">
        <w:rPr>
          <w:rFonts w:eastAsia="Calibri"/>
        </w:rPr>
        <w:t xml:space="preserve"> The Survey should take 15-20 minutes to complete.</w:t>
      </w:r>
      <w:r w:rsidR="00931D3C" w:rsidRPr="00331D00">
        <w:rPr>
          <w:rFonts w:eastAsia="Calibri"/>
        </w:rPr>
        <w:t xml:space="preserve"> </w:t>
      </w:r>
    </w:p>
    <w:p w14:paraId="07D0F9C8" w14:textId="77777777" w:rsidR="00826269" w:rsidRPr="00331D00" w:rsidRDefault="00826269" w:rsidP="00826269">
      <w:pPr>
        <w:rPr>
          <w:rFonts w:eastAsia="Calibri"/>
        </w:rPr>
      </w:pPr>
    </w:p>
    <w:p w14:paraId="770B2061" w14:textId="77777777" w:rsidR="004D0DC6" w:rsidRPr="00331D00" w:rsidRDefault="004D0DC6">
      <w:pPr>
        <w:rPr>
          <w:b/>
        </w:rPr>
      </w:pPr>
      <w:r w:rsidRPr="00331D00">
        <w:rPr>
          <w:b/>
        </w:rPr>
        <w:br w:type="page"/>
      </w:r>
    </w:p>
    <w:p w14:paraId="00E62852" w14:textId="77777777" w:rsidR="004D0DC6" w:rsidRPr="00331D00" w:rsidRDefault="004D0DC6" w:rsidP="004D0DC6">
      <w:pPr>
        <w:jc w:val="center"/>
        <w:rPr>
          <w:b/>
          <w:color w:val="000000" w:themeColor="text1"/>
          <w:sz w:val="32"/>
          <w:szCs w:val="32"/>
        </w:rPr>
      </w:pPr>
      <w:r w:rsidRPr="00331D00">
        <w:rPr>
          <w:b/>
          <w:color w:val="000000" w:themeColor="text1"/>
          <w:sz w:val="32"/>
          <w:szCs w:val="32"/>
        </w:rPr>
        <w:lastRenderedPageBreak/>
        <w:t>Guidance notes to support the completion of the self-assessment tool</w:t>
      </w:r>
    </w:p>
    <w:p w14:paraId="18A587AA" w14:textId="77777777" w:rsidR="004D0DC6" w:rsidRPr="00331D00" w:rsidRDefault="004D0DC6" w:rsidP="004D0DC6">
      <w:pPr>
        <w:jc w:val="both"/>
      </w:pPr>
    </w:p>
    <w:p w14:paraId="21524F3D" w14:textId="77777777" w:rsidR="004D0DC6" w:rsidRPr="00331D00" w:rsidRDefault="004D0DC6" w:rsidP="004D0DC6">
      <w:pPr>
        <w:jc w:val="both"/>
      </w:pPr>
      <w:r w:rsidRPr="00331D00">
        <w:t xml:space="preserve">This assessment tool has been designed to provide agencies with the opportunity to highlight areas of strength and to identify areas for development in respect of their section 11 duties and responsibilities as well as the expectations from the LGA in regards to their duties towards adults with care and support needs. </w:t>
      </w:r>
    </w:p>
    <w:p w14:paraId="6DB6AB44" w14:textId="77777777" w:rsidR="004D0DC6" w:rsidRPr="00331D00" w:rsidRDefault="004D0DC6" w:rsidP="004D0DC6">
      <w:pPr>
        <w:jc w:val="both"/>
      </w:pPr>
    </w:p>
    <w:p w14:paraId="13D53891" w14:textId="77777777" w:rsidR="004D0DC6" w:rsidRPr="00331D00" w:rsidRDefault="004D0DC6" w:rsidP="004D0DC6">
      <w:pPr>
        <w:jc w:val="both"/>
        <w:rPr>
          <w:b/>
        </w:rPr>
      </w:pPr>
      <w:r w:rsidRPr="00331D00">
        <w:rPr>
          <w:b/>
        </w:rPr>
        <w:t>In completing the assessment tool please note if an agency decides that a strand within the assessment tool is not applicable the agency must set out why the standard is not relevant (e.g. where the strand states it’s for ‘Commissioners Only’ and your service does not commission any external people or agencies).</w:t>
      </w:r>
    </w:p>
    <w:p w14:paraId="75E7E146" w14:textId="77777777" w:rsidR="004D0DC6" w:rsidRPr="00331D00" w:rsidRDefault="004D0DC6" w:rsidP="004D0DC6">
      <w:pPr>
        <w:jc w:val="both"/>
      </w:pPr>
    </w:p>
    <w:p w14:paraId="5BBA2906" w14:textId="77777777" w:rsidR="004D0DC6" w:rsidRPr="00331D00" w:rsidRDefault="004D0DC6" w:rsidP="004D0DC6">
      <w:pPr>
        <w:jc w:val="both"/>
      </w:pPr>
      <w:r w:rsidRPr="00331D00">
        <w:t>This tool covers the continuum of safeguarding need from early safeguarding provision to statutory protection processes.</w:t>
      </w:r>
    </w:p>
    <w:p w14:paraId="0FC4A8EB" w14:textId="77777777" w:rsidR="004D0DC6" w:rsidRPr="00331D00" w:rsidRDefault="004D0DC6" w:rsidP="004D0DC6">
      <w:pPr>
        <w:jc w:val="both"/>
      </w:pPr>
    </w:p>
    <w:p w14:paraId="0690FBC4" w14:textId="77777777" w:rsidR="004D0DC6" w:rsidRPr="00331D00" w:rsidRDefault="004D0DC6" w:rsidP="004D0DC6">
      <w:pPr>
        <w:jc w:val="both"/>
        <w:rPr>
          <w:b/>
        </w:rPr>
      </w:pPr>
      <w:r w:rsidRPr="00331D00">
        <w:rPr>
          <w:b/>
        </w:rPr>
        <w:t>BRAG rating and evidencing the standards</w:t>
      </w:r>
    </w:p>
    <w:p w14:paraId="0317511E" w14:textId="77777777" w:rsidR="004D0DC6" w:rsidRPr="00331D00" w:rsidRDefault="004D0DC6" w:rsidP="004D0DC6">
      <w:pPr>
        <w:jc w:val="both"/>
        <w:rPr>
          <w:b/>
        </w:rPr>
      </w:pPr>
    </w:p>
    <w:p w14:paraId="308FA73E" w14:textId="77777777" w:rsidR="004D0DC6" w:rsidRPr="00331D00" w:rsidRDefault="004D0DC6" w:rsidP="004D0DC6">
      <w:pPr>
        <w:jc w:val="both"/>
      </w:pPr>
      <w:r w:rsidRPr="00331D00">
        <w:t>The form uses the BRAG colour rating. These are as follows:</w:t>
      </w:r>
    </w:p>
    <w:p w14:paraId="120FC9F9" w14:textId="77777777" w:rsidR="004D0DC6" w:rsidRPr="00331D00" w:rsidRDefault="004D0DC6" w:rsidP="004D0DC6">
      <w:pPr>
        <w:jc w:val="both"/>
        <w:rPr>
          <w:b/>
        </w:rPr>
      </w:pPr>
    </w:p>
    <w:p w14:paraId="02C414C7" w14:textId="142E4839" w:rsidR="004D0DC6" w:rsidRPr="00331D00" w:rsidRDefault="004D0DC6" w:rsidP="004D0DC6">
      <w:pPr>
        <w:jc w:val="both"/>
      </w:pPr>
      <w:r w:rsidRPr="00331D00">
        <w:rPr>
          <w:b/>
        </w:rPr>
        <w:t xml:space="preserve">Blue – </w:t>
      </w:r>
      <w:r w:rsidRPr="00331D00">
        <w:t xml:space="preserve">the standard/compliance point is fully met and can be evidenced as completed. </w:t>
      </w:r>
      <w:r w:rsidRPr="00331D00">
        <w:rPr>
          <w:b/>
        </w:rPr>
        <w:t>Organisations cannot rate themselves as Blue unless they can evidence all elements in the standard</w:t>
      </w:r>
      <w:r w:rsidR="00812E01" w:rsidRPr="00331D00">
        <w:rPr>
          <w:b/>
        </w:rPr>
        <w:t xml:space="preserve"> and have completed a safeguarding practitioner questionnaire</w:t>
      </w:r>
      <w:r w:rsidRPr="00331D00">
        <w:rPr>
          <w:b/>
        </w:rPr>
        <w:t>.</w:t>
      </w:r>
    </w:p>
    <w:p w14:paraId="375DB610" w14:textId="77777777" w:rsidR="004D0DC6" w:rsidRPr="00331D00" w:rsidRDefault="004D0DC6" w:rsidP="004D0DC6">
      <w:pPr>
        <w:jc w:val="both"/>
        <w:rPr>
          <w:b/>
        </w:rPr>
      </w:pPr>
    </w:p>
    <w:p w14:paraId="211E5E41" w14:textId="77777777" w:rsidR="004D0DC6" w:rsidRPr="00331D00" w:rsidRDefault="004D0DC6" w:rsidP="004D0DC6">
      <w:pPr>
        <w:jc w:val="both"/>
        <w:rPr>
          <w:b/>
        </w:rPr>
      </w:pPr>
      <w:r w:rsidRPr="00331D00">
        <w:rPr>
          <w:b/>
        </w:rPr>
        <w:t xml:space="preserve">Green – </w:t>
      </w:r>
      <w:r w:rsidRPr="00331D00">
        <w:t>the standard/compliance point is near completion or fully met but cannot be evidenced at this point.</w:t>
      </w:r>
      <w:r w:rsidRPr="00331D00">
        <w:rPr>
          <w:b/>
        </w:rPr>
        <w:t xml:space="preserve"> </w:t>
      </w:r>
    </w:p>
    <w:p w14:paraId="2512B74F" w14:textId="77777777" w:rsidR="004D0DC6" w:rsidRPr="00331D00" w:rsidRDefault="004D0DC6" w:rsidP="004D0DC6">
      <w:pPr>
        <w:jc w:val="both"/>
        <w:rPr>
          <w:b/>
        </w:rPr>
      </w:pPr>
    </w:p>
    <w:p w14:paraId="5A0F276A" w14:textId="77777777" w:rsidR="004D0DC6" w:rsidRPr="00331D00" w:rsidRDefault="004D0DC6" w:rsidP="004D0DC6">
      <w:pPr>
        <w:jc w:val="both"/>
      </w:pPr>
      <w:r w:rsidRPr="00331D00">
        <w:rPr>
          <w:b/>
        </w:rPr>
        <w:t xml:space="preserve">Amber – </w:t>
      </w:r>
      <w:r w:rsidRPr="00331D00">
        <w:t xml:space="preserve">the standard/compliance point is not met but work has begun or work is underway but has experienced delays in completion. </w:t>
      </w:r>
    </w:p>
    <w:p w14:paraId="126805EC" w14:textId="77777777" w:rsidR="004D0DC6" w:rsidRPr="00331D00" w:rsidRDefault="004D0DC6" w:rsidP="004D0DC6">
      <w:pPr>
        <w:jc w:val="both"/>
        <w:rPr>
          <w:b/>
        </w:rPr>
      </w:pPr>
    </w:p>
    <w:p w14:paraId="3BB7DE3D" w14:textId="77777777" w:rsidR="004D0DC6" w:rsidRPr="00331D00" w:rsidRDefault="004D0DC6" w:rsidP="004D0DC6">
      <w:pPr>
        <w:jc w:val="both"/>
      </w:pPr>
      <w:r w:rsidRPr="00331D00">
        <w:rPr>
          <w:b/>
        </w:rPr>
        <w:t xml:space="preserve">Red – </w:t>
      </w:r>
      <w:r w:rsidRPr="00331D00">
        <w:t>the standard/compliance point is not met, work is not underway and there are issues with commencing work.</w:t>
      </w:r>
    </w:p>
    <w:p w14:paraId="17D5AA25" w14:textId="77777777" w:rsidR="004D0DC6" w:rsidRPr="00331D00" w:rsidRDefault="004D0DC6" w:rsidP="004D0DC6">
      <w:pPr>
        <w:jc w:val="both"/>
        <w:rPr>
          <w:b/>
        </w:rPr>
      </w:pPr>
    </w:p>
    <w:p w14:paraId="7AED1B10" w14:textId="77777777" w:rsidR="004D0DC6" w:rsidRPr="00331D00" w:rsidRDefault="004D0DC6" w:rsidP="004D0DC6">
      <w:pPr>
        <w:jc w:val="both"/>
      </w:pPr>
      <w:r w:rsidRPr="00331D00">
        <w:t xml:space="preserve">When providing evidence to support compliance with standards you must be assured that statements made within the completed tool are correct and based on </w:t>
      </w:r>
      <w:r w:rsidRPr="00331D00">
        <w:rPr>
          <w:b/>
        </w:rPr>
        <w:t>accessible evidence</w:t>
      </w:r>
      <w:r w:rsidRPr="00331D00">
        <w:t xml:space="preserve">.  This self-assessment tool does not require agencies to submit documentation as evidence; however, evidence may be subsequently requested. </w:t>
      </w:r>
    </w:p>
    <w:p w14:paraId="75343BE8" w14:textId="77777777" w:rsidR="004D0DC6" w:rsidRPr="00331D00" w:rsidRDefault="004D0DC6" w:rsidP="004D0DC6">
      <w:pPr>
        <w:jc w:val="both"/>
      </w:pPr>
    </w:p>
    <w:p w14:paraId="6FEB204D" w14:textId="77777777" w:rsidR="004D0DC6" w:rsidRPr="00331D00" w:rsidRDefault="004D0DC6" w:rsidP="004D0DC6">
      <w:pPr>
        <w:jc w:val="both"/>
      </w:pPr>
      <w:r w:rsidRPr="00331D00">
        <w:t xml:space="preserve">The self-assessment must demonstrate the </w:t>
      </w:r>
      <w:r w:rsidRPr="00331D00">
        <w:rPr>
          <w:b/>
        </w:rPr>
        <w:t xml:space="preserve">impact </w:t>
      </w:r>
      <w:r w:rsidRPr="00331D00">
        <w:t>of policies and practice on identifiable improved outcomes for children and adults with care and support needs, for which evidence is available. Standards rated as Blue or Green will be downgraded to Amber if they do not complete the two follow-up sections “describe / identify how your organisation meets this standard” and “what impact has this had on outcomes for children and adults with care and support needs” addressing all the points in the compliance checklist (where they are relevant).</w:t>
      </w:r>
    </w:p>
    <w:p w14:paraId="2A430EE7" w14:textId="77777777" w:rsidR="007E1B9B" w:rsidRPr="00331D00" w:rsidRDefault="007E1B9B" w:rsidP="00826269">
      <w:pPr>
        <w:rPr>
          <w:b/>
        </w:rPr>
      </w:pPr>
    </w:p>
    <w:p w14:paraId="699F812B" w14:textId="77777777" w:rsidR="00F446CD" w:rsidRPr="00331D00" w:rsidRDefault="00F446CD">
      <w:pPr>
        <w:rPr>
          <w:rFonts w:eastAsia="Calibri"/>
          <w:b/>
          <w:sz w:val="36"/>
          <w:szCs w:val="28"/>
        </w:rPr>
      </w:pPr>
      <w:r w:rsidRPr="00331D00">
        <w:rPr>
          <w:rFonts w:eastAsia="Calibri"/>
          <w:b/>
          <w:sz w:val="36"/>
          <w:szCs w:val="28"/>
        </w:rPr>
        <w:br w:type="page"/>
      </w:r>
    </w:p>
    <w:p w14:paraId="272B32E1" w14:textId="77777777" w:rsidR="007E1B9B" w:rsidRPr="00331D00" w:rsidRDefault="007E1B9B" w:rsidP="007E1B9B">
      <w:pPr>
        <w:ind w:left="-284"/>
        <w:jc w:val="center"/>
        <w:rPr>
          <w:rFonts w:eastAsia="Calibri"/>
          <w:b/>
          <w:sz w:val="28"/>
          <w:szCs w:val="28"/>
        </w:rPr>
      </w:pPr>
      <w:r w:rsidRPr="00331D00">
        <w:rPr>
          <w:rFonts w:eastAsia="Calibri"/>
          <w:b/>
          <w:sz w:val="36"/>
          <w:szCs w:val="28"/>
        </w:rPr>
        <w:lastRenderedPageBreak/>
        <w:t xml:space="preserve">Safeguarding </w:t>
      </w:r>
      <w:r w:rsidR="00713117" w:rsidRPr="00331D00">
        <w:rPr>
          <w:rFonts w:eastAsia="Calibri"/>
          <w:b/>
          <w:sz w:val="36"/>
          <w:szCs w:val="28"/>
        </w:rPr>
        <w:t>Self-A</w:t>
      </w:r>
      <w:r w:rsidRPr="00331D00">
        <w:rPr>
          <w:rFonts w:eastAsia="Calibri"/>
          <w:b/>
          <w:sz w:val="36"/>
          <w:szCs w:val="28"/>
        </w:rPr>
        <w:t xml:space="preserve">ssessment </w:t>
      </w:r>
      <w:r w:rsidR="00A00CD0" w:rsidRPr="00331D00">
        <w:rPr>
          <w:rFonts w:eastAsia="Calibri"/>
          <w:b/>
          <w:sz w:val="36"/>
          <w:szCs w:val="28"/>
        </w:rPr>
        <w:t>– Update on 2017</w:t>
      </w:r>
      <w:r w:rsidR="00713117" w:rsidRPr="00331D00">
        <w:rPr>
          <w:rFonts w:eastAsia="Calibri"/>
          <w:b/>
          <w:sz w:val="36"/>
          <w:szCs w:val="28"/>
        </w:rPr>
        <w:t xml:space="preserve"> </w:t>
      </w:r>
      <w:r w:rsidRPr="00331D00">
        <w:rPr>
          <w:rFonts w:eastAsia="Calibri"/>
          <w:b/>
          <w:sz w:val="36"/>
          <w:szCs w:val="28"/>
        </w:rPr>
        <w:t>Actions</w:t>
      </w:r>
    </w:p>
    <w:p w14:paraId="3F4B9690" w14:textId="77777777" w:rsidR="007E1B9B" w:rsidRPr="00331D00" w:rsidRDefault="007E1B9B" w:rsidP="007E1B9B">
      <w:pPr>
        <w:ind w:left="-284"/>
        <w:jc w:val="both"/>
        <w:rPr>
          <w:rFonts w:eastAsia="Calibri"/>
          <w:b/>
        </w:rPr>
      </w:pPr>
    </w:p>
    <w:p w14:paraId="51DBEE53" w14:textId="77777777" w:rsidR="007E1B9B" w:rsidRPr="00331D00" w:rsidRDefault="007E1B9B" w:rsidP="004D0DC6">
      <w:pPr>
        <w:ind w:left="-284"/>
        <w:jc w:val="center"/>
        <w:rPr>
          <w:rFonts w:eastAsia="Calibri"/>
        </w:rPr>
      </w:pPr>
      <w:r w:rsidRPr="00331D00">
        <w:rPr>
          <w:rFonts w:eastAsia="Calibri"/>
        </w:rPr>
        <w:t>All agencies are asked to use the table below to record what progress has been made against the actions no</w:t>
      </w:r>
      <w:r w:rsidR="00F446CD" w:rsidRPr="00331D00">
        <w:rPr>
          <w:rFonts w:eastAsia="Calibri"/>
        </w:rPr>
        <w:t>ted for t</w:t>
      </w:r>
      <w:r w:rsidR="00713117" w:rsidRPr="00331D00">
        <w:rPr>
          <w:rFonts w:eastAsia="Calibri"/>
        </w:rPr>
        <w:t xml:space="preserve">heir agency in the </w:t>
      </w:r>
      <w:r w:rsidR="00A00CD0" w:rsidRPr="00331D00">
        <w:rPr>
          <w:rFonts w:eastAsia="Calibri"/>
          <w:b/>
        </w:rPr>
        <w:t>2017</w:t>
      </w:r>
      <w:r w:rsidRPr="00331D00">
        <w:rPr>
          <w:rFonts w:eastAsia="Calibri"/>
        </w:rPr>
        <w:t xml:space="preserve"> S</w:t>
      </w:r>
      <w:r w:rsidR="00F446CD" w:rsidRPr="00331D00">
        <w:rPr>
          <w:rFonts w:eastAsia="Calibri"/>
        </w:rPr>
        <w:t>afeguarding self-assessment</w:t>
      </w:r>
      <w:r w:rsidRPr="00331D00">
        <w:rPr>
          <w:rFonts w:eastAsia="Calibri"/>
        </w:rPr>
        <w:t>.</w:t>
      </w:r>
    </w:p>
    <w:p w14:paraId="7D52C216" w14:textId="77777777" w:rsidR="007E1B9B" w:rsidRPr="00331D00" w:rsidRDefault="007E1B9B" w:rsidP="007E1B9B">
      <w:pPr>
        <w:ind w:left="-284"/>
        <w:jc w:val="both"/>
        <w:rPr>
          <w:rFonts w:eastAsia="Calibri"/>
        </w:rPr>
      </w:pPr>
      <w:r w:rsidRPr="00331D00">
        <w:rPr>
          <w:rFonts w:eastAsia="Calibri"/>
          <w:b/>
        </w:rPr>
        <w:t xml:space="preserve"> </w:t>
      </w:r>
    </w:p>
    <w:p w14:paraId="6AECC152" w14:textId="77777777" w:rsidR="007E1B9B" w:rsidRPr="00331D00" w:rsidRDefault="007E1B9B" w:rsidP="004D0DC6">
      <w:pPr>
        <w:ind w:left="-284"/>
        <w:jc w:val="center"/>
        <w:rPr>
          <w:rFonts w:eastAsia="Calibri"/>
          <w:b/>
        </w:rPr>
      </w:pPr>
      <w:r w:rsidRPr="00331D00">
        <w:rPr>
          <w:rFonts w:eastAsia="Calibri"/>
          <w:b/>
        </w:rPr>
        <w:t xml:space="preserve">Progress Against </w:t>
      </w:r>
      <w:r w:rsidR="00A00CD0" w:rsidRPr="00331D00">
        <w:rPr>
          <w:rFonts w:eastAsia="Calibri"/>
          <w:b/>
        </w:rPr>
        <w:t>2017</w:t>
      </w:r>
      <w:r w:rsidRPr="00331D00">
        <w:rPr>
          <w:rFonts w:eastAsia="Calibri"/>
          <w:b/>
        </w:rPr>
        <w:t xml:space="preserve"> Actions</w:t>
      </w:r>
    </w:p>
    <w:p w14:paraId="17C16665" w14:textId="77777777" w:rsidR="00F446CD" w:rsidRPr="00331D00" w:rsidRDefault="00F446CD" w:rsidP="007E1B9B">
      <w:pPr>
        <w:ind w:left="-284"/>
        <w:jc w:val="both"/>
        <w:rPr>
          <w:rFonts w:eastAsia="Calibri"/>
          <w:b/>
        </w:rPr>
      </w:pPr>
    </w:p>
    <w:tbl>
      <w:tblPr>
        <w:tblW w:w="225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8"/>
        <w:gridCol w:w="2367"/>
        <w:gridCol w:w="14033"/>
      </w:tblGrid>
      <w:tr w:rsidR="00AA6EF3" w:rsidRPr="00331D00" w14:paraId="52B4EB0E" w14:textId="77777777" w:rsidTr="00AA6EF3">
        <w:trPr>
          <w:trHeight w:val="452"/>
        </w:trPr>
        <w:tc>
          <w:tcPr>
            <w:tcW w:w="6168" w:type="dxa"/>
            <w:shd w:val="clear" w:color="auto" w:fill="D9D9D9" w:themeFill="background1" w:themeFillShade="D9"/>
          </w:tcPr>
          <w:p w14:paraId="7181F10D" w14:textId="77777777" w:rsidR="00AA6EF3" w:rsidRPr="00331D00" w:rsidRDefault="00AA6EF3" w:rsidP="00F446CD">
            <w:pPr>
              <w:rPr>
                <w:rFonts w:eastAsia="Calibri"/>
                <w:b/>
              </w:rPr>
            </w:pPr>
            <w:bookmarkStart w:id="1" w:name="_Hlk515522684"/>
            <w:r w:rsidRPr="00331D00">
              <w:rPr>
                <w:rFonts w:eastAsia="Calibri"/>
                <w:b/>
              </w:rPr>
              <w:t>Action</w:t>
            </w:r>
          </w:p>
        </w:tc>
        <w:tc>
          <w:tcPr>
            <w:tcW w:w="2367" w:type="dxa"/>
            <w:shd w:val="clear" w:color="auto" w:fill="D9D9D9" w:themeFill="background1" w:themeFillShade="D9"/>
          </w:tcPr>
          <w:p w14:paraId="2109810D" w14:textId="77777777" w:rsidR="00AA6EF3" w:rsidRPr="00331D00" w:rsidRDefault="00AA6EF3" w:rsidP="00F446CD">
            <w:pPr>
              <w:rPr>
                <w:rFonts w:eastAsia="Calibri"/>
                <w:b/>
              </w:rPr>
            </w:pPr>
            <w:r w:rsidRPr="00331D00">
              <w:rPr>
                <w:rFonts w:eastAsia="Calibri"/>
                <w:b/>
              </w:rPr>
              <w:t>Lead and timescale</w:t>
            </w:r>
          </w:p>
        </w:tc>
        <w:tc>
          <w:tcPr>
            <w:tcW w:w="14033" w:type="dxa"/>
            <w:shd w:val="clear" w:color="auto" w:fill="D9D9D9" w:themeFill="background1" w:themeFillShade="D9"/>
          </w:tcPr>
          <w:p w14:paraId="04A896FC" w14:textId="77777777" w:rsidR="00AA6EF3" w:rsidRPr="00331D00" w:rsidRDefault="00A00CD0" w:rsidP="00F446CD">
            <w:pPr>
              <w:rPr>
                <w:rFonts w:eastAsia="Calibri"/>
                <w:b/>
              </w:rPr>
            </w:pPr>
            <w:r w:rsidRPr="00331D00">
              <w:rPr>
                <w:rFonts w:eastAsia="Calibri"/>
                <w:b/>
              </w:rPr>
              <w:t>2018</w:t>
            </w:r>
            <w:r w:rsidR="00AA6EF3" w:rsidRPr="00331D00">
              <w:rPr>
                <w:rFonts w:eastAsia="Calibri"/>
                <w:b/>
              </w:rPr>
              <w:t xml:space="preserve"> update</w:t>
            </w:r>
          </w:p>
        </w:tc>
      </w:tr>
      <w:tr w:rsidR="00AA6EF3" w:rsidRPr="00331D00" w14:paraId="36D5F585" w14:textId="77777777" w:rsidTr="00AA6EF3">
        <w:trPr>
          <w:trHeight w:val="792"/>
        </w:trPr>
        <w:tc>
          <w:tcPr>
            <w:tcW w:w="6168" w:type="dxa"/>
            <w:shd w:val="clear" w:color="auto" w:fill="auto"/>
          </w:tcPr>
          <w:p w14:paraId="01AA6A0E" w14:textId="77777777" w:rsidR="00AA6EF3" w:rsidRPr="00331D00" w:rsidRDefault="00AA6EF3" w:rsidP="00AA6EF3"/>
        </w:tc>
        <w:tc>
          <w:tcPr>
            <w:tcW w:w="2367" w:type="dxa"/>
          </w:tcPr>
          <w:p w14:paraId="01B35921" w14:textId="77777777" w:rsidR="00AA6EF3" w:rsidRPr="00331D00" w:rsidRDefault="00AA6EF3" w:rsidP="00AA6EF3"/>
        </w:tc>
        <w:tc>
          <w:tcPr>
            <w:tcW w:w="14033" w:type="dxa"/>
            <w:shd w:val="clear" w:color="auto" w:fill="auto"/>
          </w:tcPr>
          <w:p w14:paraId="586F09C0" w14:textId="77777777" w:rsidR="00AA6EF3" w:rsidRPr="00331D00" w:rsidRDefault="00AA6EF3" w:rsidP="00AA6EF3"/>
        </w:tc>
      </w:tr>
      <w:tr w:rsidR="00AA6EF3" w:rsidRPr="00331D00" w14:paraId="6B4273DE" w14:textId="77777777" w:rsidTr="00AA6EF3">
        <w:trPr>
          <w:trHeight w:val="691"/>
        </w:trPr>
        <w:tc>
          <w:tcPr>
            <w:tcW w:w="6168" w:type="dxa"/>
            <w:shd w:val="clear" w:color="auto" w:fill="auto"/>
          </w:tcPr>
          <w:p w14:paraId="4938BB4B" w14:textId="77777777" w:rsidR="00AA6EF3" w:rsidRPr="00331D00" w:rsidRDefault="00AA6EF3" w:rsidP="00AA6EF3"/>
        </w:tc>
        <w:tc>
          <w:tcPr>
            <w:tcW w:w="2367" w:type="dxa"/>
          </w:tcPr>
          <w:p w14:paraId="20760D21" w14:textId="77777777" w:rsidR="00AA6EF3" w:rsidRPr="00331D00" w:rsidRDefault="00AA6EF3" w:rsidP="00AA6EF3"/>
        </w:tc>
        <w:tc>
          <w:tcPr>
            <w:tcW w:w="14033" w:type="dxa"/>
            <w:shd w:val="clear" w:color="auto" w:fill="auto"/>
          </w:tcPr>
          <w:p w14:paraId="6BE27F81" w14:textId="77777777" w:rsidR="00717EF9" w:rsidRPr="00331D00" w:rsidRDefault="00717EF9" w:rsidP="00AA6EF3"/>
        </w:tc>
      </w:tr>
      <w:tr w:rsidR="00AA6EF3" w:rsidRPr="00331D00" w14:paraId="10EDA8E1" w14:textId="77777777" w:rsidTr="00AA6EF3">
        <w:trPr>
          <w:trHeight w:val="792"/>
        </w:trPr>
        <w:tc>
          <w:tcPr>
            <w:tcW w:w="6168" w:type="dxa"/>
            <w:shd w:val="clear" w:color="auto" w:fill="auto"/>
          </w:tcPr>
          <w:p w14:paraId="6F63FD2A" w14:textId="77777777" w:rsidR="00AA6EF3" w:rsidRPr="00331D00" w:rsidRDefault="00AA6EF3" w:rsidP="00AA6EF3"/>
        </w:tc>
        <w:tc>
          <w:tcPr>
            <w:tcW w:w="2367" w:type="dxa"/>
          </w:tcPr>
          <w:p w14:paraId="69F4154A" w14:textId="77777777" w:rsidR="00AA6EF3" w:rsidRPr="00331D00" w:rsidRDefault="00AA6EF3" w:rsidP="00AA6EF3"/>
        </w:tc>
        <w:tc>
          <w:tcPr>
            <w:tcW w:w="14033" w:type="dxa"/>
            <w:shd w:val="clear" w:color="auto" w:fill="auto"/>
          </w:tcPr>
          <w:p w14:paraId="53E19A6A" w14:textId="77777777" w:rsidR="00AA6EF3" w:rsidRPr="00331D00" w:rsidRDefault="00AA6EF3" w:rsidP="00AA6EF3"/>
        </w:tc>
      </w:tr>
      <w:tr w:rsidR="00AA6EF3" w:rsidRPr="00331D00" w14:paraId="7F480A7E" w14:textId="77777777" w:rsidTr="00AA6EF3">
        <w:trPr>
          <w:trHeight w:val="792"/>
        </w:trPr>
        <w:tc>
          <w:tcPr>
            <w:tcW w:w="6168" w:type="dxa"/>
            <w:shd w:val="clear" w:color="auto" w:fill="auto"/>
          </w:tcPr>
          <w:p w14:paraId="08748773" w14:textId="77777777" w:rsidR="00AA6EF3" w:rsidRPr="00331D00" w:rsidRDefault="00AA6EF3" w:rsidP="00AA6EF3"/>
        </w:tc>
        <w:tc>
          <w:tcPr>
            <w:tcW w:w="2367" w:type="dxa"/>
          </w:tcPr>
          <w:p w14:paraId="797CF3BB" w14:textId="77777777" w:rsidR="00AA6EF3" w:rsidRPr="00331D00" w:rsidRDefault="00AA6EF3" w:rsidP="00AA6EF3"/>
        </w:tc>
        <w:tc>
          <w:tcPr>
            <w:tcW w:w="14033" w:type="dxa"/>
            <w:shd w:val="clear" w:color="auto" w:fill="auto"/>
          </w:tcPr>
          <w:p w14:paraId="499F4C89" w14:textId="77777777" w:rsidR="00AA6EF3" w:rsidRPr="00331D00" w:rsidRDefault="00AA6EF3" w:rsidP="00F7647E"/>
        </w:tc>
      </w:tr>
      <w:tr w:rsidR="00AA6EF3" w:rsidRPr="00331D00" w14:paraId="7341A64E" w14:textId="77777777" w:rsidTr="00AA6EF3">
        <w:trPr>
          <w:trHeight w:val="792"/>
        </w:trPr>
        <w:tc>
          <w:tcPr>
            <w:tcW w:w="6168" w:type="dxa"/>
            <w:shd w:val="clear" w:color="auto" w:fill="auto"/>
          </w:tcPr>
          <w:p w14:paraId="09C7851A" w14:textId="77777777" w:rsidR="00AA6EF3" w:rsidRPr="00331D00" w:rsidRDefault="00AA6EF3" w:rsidP="00AA6EF3"/>
        </w:tc>
        <w:tc>
          <w:tcPr>
            <w:tcW w:w="2367" w:type="dxa"/>
          </w:tcPr>
          <w:p w14:paraId="4649FDB4" w14:textId="77777777" w:rsidR="00AA6EF3" w:rsidRPr="00331D00" w:rsidRDefault="00AA6EF3" w:rsidP="00AA6EF3"/>
        </w:tc>
        <w:tc>
          <w:tcPr>
            <w:tcW w:w="14033" w:type="dxa"/>
            <w:shd w:val="clear" w:color="auto" w:fill="auto"/>
          </w:tcPr>
          <w:p w14:paraId="1F96B244" w14:textId="77777777" w:rsidR="00AA6EF3" w:rsidRPr="00331D00" w:rsidRDefault="00AA6EF3" w:rsidP="00AA6EF3"/>
        </w:tc>
      </w:tr>
      <w:tr w:rsidR="00AA6EF3" w:rsidRPr="00331D00" w14:paraId="1C1CC912" w14:textId="77777777" w:rsidTr="00AA6EF3">
        <w:trPr>
          <w:trHeight w:val="792"/>
        </w:trPr>
        <w:tc>
          <w:tcPr>
            <w:tcW w:w="6168" w:type="dxa"/>
            <w:shd w:val="clear" w:color="auto" w:fill="auto"/>
          </w:tcPr>
          <w:p w14:paraId="3895E2BE" w14:textId="77777777" w:rsidR="00AA6EF3" w:rsidRPr="00331D00" w:rsidRDefault="00AA6EF3" w:rsidP="00AA6EF3"/>
        </w:tc>
        <w:tc>
          <w:tcPr>
            <w:tcW w:w="2367" w:type="dxa"/>
          </w:tcPr>
          <w:p w14:paraId="692855C8" w14:textId="77777777" w:rsidR="00AA6EF3" w:rsidRPr="00331D00" w:rsidRDefault="00AA6EF3" w:rsidP="00AA6EF3"/>
        </w:tc>
        <w:tc>
          <w:tcPr>
            <w:tcW w:w="14033" w:type="dxa"/>
            <w:shd w:val="clear" w:color="auto" w:fill="auto"/>
          </w:tcPr>
          <w:p w14:paraId="4B6FD3CA" w14:textId="77777777" w:rsidR="00AA6EF3" w:rsidRPr="00331D00" w:rsidRDefault="00AA6EF3" w:rsidP="00AA6EF3"/>
        </w:tc>
      </w:tr>
      <w:tr w:rsidR="00AA6EF3" w:rsidRPr="00331D00" w14:paraId="5F130A41" w14:textId="77777777" w:rsidTr="00AA6EF3">
        <w:trPr>
          <w:trHeight w:val="792"/>
        </w:trPr>
        <w:tc>
          <w:tcPr>
            <w:tcW w:w="6168" w:type="dxa"/>
            <w:shd w:val="clear" w:color="auto" w:fill="auto"/>
          </w:tcPr>
          <w:p w14:paraId="175A8578" w14:textId="77777777" w:rsidR="00AA6EF3" w:rsidRPr="00331D00" w:rsidRDefault="00AA6EF3" w:rsidP="00AA6EF3"/>
        </w:tc>
        <w:tc>
          <w:tcPr>
            <w:tcW w:w="2367" w:type="dxa"/>
          </w:tcPr>
          <w:p w14:paraId="06BEFC7A" w14:textId="77777777" w:rsidR="00AA6EF3" w:rsidRPr="00331D00" w:rsidRDefault="00AA6EF3" w:rsidP="00AA6EF3"/>
        </w:tc>
        <w:tc>
          <w:tcPr>
            <w:tcW w:w="14033" w:type="dxa"/>
            <w:shd w:val="clear" w:color="auto" w:fill="auto"/>
          </w:tcPr>
          <w:p w14:paraId="67E88A6B" w14:textId="77777777" w:rsidR="009C7645" w:rsidRPr="00331D00" w:rsidRDefault="009C7645" w:rsidP="00AA6EF3"/>
        </w:tc>
      </w:tr>
      <w:tr w:rsidR="00AA6EF3" w:rsidRPr="00331D00" w14:paraId="52018289" w14:textId="77777777" w:rsidTr="00AA6EF3">
        <w:trPr>
          <w:trHeight w:val="792"/>
        </w:trPr>
        <w:tc>
          <w:tcPr>
            <w:tcW w:w="6168" w:type="dxa"/>
            <w:shd w:val="clear" w:color="auto" w:fill="auto"/>
          </w:tcPr>
          <w:p w14:paraId="787D4237" w14:textId="77777777" w:rsidR="00AA6EF3" w:rsidRPr="00331D00" w:rsidRDefault="00AA6EF3" w:rsidP="00AA6EF3"/>
        </w:tc>
        <w:tc>
          <w:tcPr>
            <w:tcW w:w="2367" w:type="dxa"/>
          </w:tcPr>
          <w:p w14:paraId="786239AE" w14:textId="77777777" w:rsidR="00AA6EF3" w:rsidRPr="00331D00" w:rsidRDefault="00AA6EF3" w:rsidP="00AA6EF3"/>
        </w:tc>
        <w:tc>
          <w:tcPr>
            <w:tcW w:w="14033" w:type="dxa"/>
            <w:shd w:val="clear" w:color="auto" w:fill="auto"/>
          </w:tcPr>
          <w:p w14:paraId="6B4BB23B" w14:textId="77777777" w:rsidR="00AA6EF3" w:rsidRPr="00331D00" w:rsidRDefault="00AA6EF3" w:rsidP="00AA6EF3"/>
        </w:tc>
      </w:tr>
      <w:tr w:rsidR="00AA6EF3" w:rsidRPr="00331D00" w14:paraId="4F6E2267" w14:textId="77777777" w:rsidTr="00AA6EF3">
        <w:trPr>
          <w:trHeight w:val="792"/>
        </w:trPr>
        <w:tc>
          <w:tcPr>
            <w:tcW w:w="6168" w:type="dxa"/>
            <w:shd w:val="clear" w:color="auto" w:fill="auto"/>
          </w:tcPr>
          <w:p w14:paraId="1EF99A69" w14:textId="77777777" w:rsidR="00AA6EF3" w:rsidRPr="00331D00" w:rsidRDefault="00AA6EF3" w:rsidP="00AA6EF3"/>
        </w:tc>
        <w:tc>
          <w:tcPr>
            <w:tcW w:w="2367" w:type="dxa"/>
          </w:tcPr>
          <w:p w14:paraId="68A58369" w14:textId="77777777" w:rsidR="00AA6EF3" w:rsidRPr="00331D00" w:rsidRDefault="00AA6EF3" w:rsidP="00AA6EF3"/>
        </w:tc>
        <w:tc>
          <w:tcPr>
            <w:tcW w:w="14033" w:type="dxa"/>
            <w:shd w:val="clear" w:color="auto" w:fill="auto"/>
          </w:tcPr>
          <w:p w14:paraId="30AF481C" w14:textId="77777777" w:rsidR="00AA6EF3" w:rsidRPr="00331D00" w:rsidRDefault="00AA6EF3" w:rsidP="00AA6EF3"/>
        </w:tc>
      </w:tr>
      <w:tr w:rsidR="00AA6EF3" w:rsidRPr="00331D00" w14:paraId="04744670" w14:textId="77777777" w:rsidTr="00AA6EF3">
        <w:trPr>
          <w:trHeight w:val="691"/>
        </w:trPr>
        <w:tc>
          <w:tcPr>
            <w:tcW w:w="6168" w:type="dxa"/>
            <w:shd w:val="clear" w:color="auto" w:fill="auto"/>
          </w:tcPr>
          <w:p w14:paraId="4F2AA727" w14:textId="77777777" w:rsidR="00AA6EF3" w:rsidRPr="00331D00" w:rsidRDefault="00AA6EF3" w:rsidP="00AA6EF3"/>
        </w:tc>
        <w:tc>
          <w:tcPr>
            <w:tcW w:w="2367" w:type="dxa"/>
          </w:tcPr>
          <w:p w14:paraId="325B65ED" w14:textId="77777777" w:rsidR="00AA6EF3" w:rsidRPr="00331D00" w:rsidRDefault="00AA6EF3" w:rsidP="00AA6EF3"/>
        </w:tc>
        <w:tc>
          <w:tcPr>
            <w:tcW w:w="14033" w:type="dxa"/>
            <w:shd w:val="clear" w:color="auto" w:fill="auto"/>
          </w:tcPr>
          <w:p w14:paraId="7761F801" w14:textId="77777777" w:rsidR="00AA6EF3" w:rsidRPr="00331D00" w:rsidRDefault="00AA6EF3" w:rsidP="00AA6EF3"/>
        </w:tc>
      </w:tr>
      <w:tr w:rsidR="00AA6EF3" w:rsidRPr="00331D00" w14:paraId="7305CF8F" w14:textId="77777777" w:rsidTr="00AA6EF3">
        <w:trPr>
          <w:trHeight w:val="792"/>
        </w:trPr>
        <w:tc>
          <w:tcPr>
            <w:tcW w:w="6168" w:type="dxa"/>
            <w:shd w:val="clear" w:color="auto" w:fill="auto"/>
          </w:tcPr>
          <w:p w14:paraId="7BBEE4C4" w14:textId="77777777" w:rsidR="00AA6EF3" w:rsidRPr="00331D00" w:rsidRDefault="00AA6EF3" w:rsidP="00AA6EF3"/>
        </w:tc>
        <w:tc>
          <w:tcPr>
            <w:tcW w:w="2367" w:type="dxa"/>
          </w:tcPr>
          <w:p w14:paraId="655B283D" w14:textId="77777777" w:rsidR="00AA6EF3" w:rsidRPr="00331D00" w:rsidRDefault="00AA6EF3" w:rsidP="00AA6EF3"/>
        </w:tc>
        <w:tc>
          <w:tcPr>
            <w:tcW w:w="14033" w:type="dxa"/>
            <w:shd w:val="clear" w:color="auto" w:fill="auto"/>
          </w:tcPr>
          <w:p w14:paraId="7523A1DF" w14:textId="77777777" w:rsidR="00AA6EF3" w:rsidRPr="00331D00" w:rsidRDefault="00AA6EF3" w:rsidP="00AA6EF3"/>
        </w:tc>
      </w:tr>
      <w:tr w:rsidR="00AA6EF3" w:rsidRPr="00331D00" w14:paraId="231F4680" w14:textId="77777777" w:rsidTr="00AA6EF3">
        <w:trPr>
          <w:trHeight w:val="691"/>
        </w:trPr>
        <w:tc>
          <w:tcPr>
            <w:tcW w:w="6168" w:type="dxa"/>
            <w:shd w:val="clear" w:color="auto" w:fill="auto"/>
          </w:tcPr>
          <w:p w14:paraId="40F8A25A" w14:textId="77777777" w:rsidR="00AA6EF3" w:rsidRPr="00331D00" w:rsidRDefault="00AA6EF3" w:rsidP="00AA6EF3"/>
        </w:tc>
        <w:tc>
          <w:tcPr>
            <w:tcW w:w="2367" w:type="dxa"/>
          </w:tcPr>
          <w:p w14:paraId="1D7924D9" w14:textId="77777777" w:rsidR="00AA6EF3" w:rsidRPr="00331D00" w:rsidRDefault="00AA6EF3" w:rsidP="00AA6EF3"/>
        </w:tc>
        <w:tc>
          <w:tcPr>
            <w:tcW w:w="14033" w:type="dxa"/>
            <w:shd w:val="clear" w:color="auto" w:fill="auto"/>
          </w:tcPr>
          <w:p w14:paraId="4B875D9E" w14:textId="77777777" w:rsidR="00AA6EF3" w:rsidRPr="00331D00" w:rsidRDefault="00AA6EF3" w:rsidP="00AA6EF3"/>
        </w:tc>
      </w:tr>
      <w:tr w:rsidR="00AA6EF3" w:rsidRPr="00331D00" w14:paraId="66A01488" w14:textId="77777777" w:rsidTr="00AA6EF3">
        <w:trPr>
          <w:trHeight w:val="691"/>
        </w:trPr>
        <w:tc>
          <w:tcPr>
            <w:tcW w:w="6168" w:type="dxa"/>
            <w:shd w:val="clear" w:color="auto" w:fill="auto"/>
          </w:tcPr>
          <w:p w14:paraId="01E056A6" w14:textId="77777777" w:rsidR="00AA6EF3" w:rsidRPr="00331D00" w:rsidRDefault="00AA6EF3" w:rsidP="00AA6EF3"/>
        </w:tc>
        <w:tc>
          <w:tcPr>
            <w:tcW w:w="2367" w:type="dxa"/>
          </w:tcPr>
          <w:p w14:paraId="1668CFFC" w14:textId="77777777" w:rsidR="00AA6EF3" w:rsidRPr="00331D00" w:rsidRDefault="00AA6EF3" w:rsidP="00AA6EF3"/>
        </w:tc>
        <w:tc>
          <w:tcPr>
            <w:tcW w:w="14033" w:type="dxa"/>
            <w:shd w:val="clear" w:color="auto" w:fill="auto"/>
          </w:tcPr>
          <w:p w14:paraId="4DFFBA6F" w14:textId="77777777" w:rsidR="00F7647E" w:rsidRPr="00331D00" w:rsidRDefault="00F7647E" w:rsidP="00AA6EF3"/>
        </w:tc>
      </w:tr>
      <w:tr w:rsidR="00E13480" w:rsidRPr="00331D00" w14:paraId="4C5A475A" w14:textId="77777777" w:rsidTr="00AA6EF3">
        <w:trPr>
          <w:trHeight w:val="691"/>
        </w:trPr>
        <w:tc>
          <w:tcPr>
            <w:tcW w:w="6168" w:type="dxa"/>
            <w:shd w:val="clear" w:color="auto" w:fill="auto"/>
          </w:tcPr>
          <w:p w14:paraId="264087F0" w14:textId="77777777" w:rsidR="00E13480" w:rsidRPr="00331D00" w:rsidRDefault="00E13480" w:rsidP="00AA6EF3"/>
        </w:tc>
        <w:tc>
          <w:tcPr>
            <w:tcW w:w="2367" w:type="dxa"/>
          </w:tcPr>
          <w:p w14:paraId="14ABD68F" w14:textId="77777777" w:rsidR="00E13480" w:rsidRPr="00331D00" w:rsidRDefault="00E13480" w:rsidP="00AA6EF3"/>
        </w:tc>
        <w:tc>
          <w:tcPr>
            <w:tcW w:w="14033" w:type="dxa"/>
            <w:shd w:val="clear" w:color="auto" w:fill="auto"/>
          </w:tcPr>
          <w:p w14:paraId="1F52F3A8" w14:textId="77777777" w:rsidR="00E13480" w:rsidRPr="00331D00" w:rsidRDefault="00E13480" w:rsidP="00AA6EF3"/>
        </w:tc>
      </w:tr>
      <w:bookmarkEnd w:id="1"/>
    </w:tbl>
    <w:p w14:paraId="3E7020EF" w14:textId="77777777" w:rsidR="00AC4857" w:rsidRPr="00331D00" w:rsidRDefault="00AC4857" w:rsidP="00826269">
      <w:pPr>
        <w:rPr>
          <w:b/>
        </w:rPr>
      </w:pPr>
    </w:p>
    <w:p w14:paraId="6EAC5779" w14:textId="77777777" w:rsidR="00AC4857" w:rsidRPr="00331D00" w:rsidRDefault="00AC4857">
      <w:pPr>
        <w:rPr>
          <w:b/>
        </w:rPr>
      </w:pPr>
      <w:r w:rsidRPr="00331D00">
        <w:rPr>
          <w:b/>
        </w:rPr>
        <w:br w:type="page"/>
      </w:r>
    </w:p>
    <w:p w14:paraId="64A4B750" w14:textId="77777777" w:rsidR="00AC4857" w:rsidRPr="00331D00" w:rsidRDefault="00AC4857" w:rsidP="00847B4D">
      <w:pPr>
        <w:jc w:val="center"/>
        <w:rPr>
          <w:b/>
        </w:rPr>
      </w:pPr>
    </w:p>
    <w:tbl>
      <w:tblPr>
        <w:tblW w:w="225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9"/>
        <w:gridCol w:w="3119"/>
      </w:tblGrid>
      <w:tr w:rsidR="00AC4857" w:rsidRPr="00331D00" w14:paraId="4FF9F377" w14:textId="77777777" w:rsidTr="00600D93">
        <w:trPr>
          <w:trHeight w:val="792"/>
        </w:trPr>
        <w:tc>
          <w:tcPr>
            <w:tcW w:w="22568" w:type="dxa"/>
            <w:gridSpan w:val="2"/>
            <w:shd w:val="clear" w:color="auto" w:fill="CCC0D9" w:themeFill="accent4" w:themeFillTint="66"/>
          </w:tcPr>
          <w:p w14:paraId="1E1969BB" w14:textId="77777777" w:rsidR="00AC4857" w:rsidRPr="00331D00" w:rsidRDefault="00AC4857" w:rsidP="00847B4D">
            <w:pPr>
              <w:jc w:val="center"/>
              <w:rPr>
                <w:b/>
                <w:sz w:val="28"/>
                <w:szCs w:val="28"/>
              </w:rPr>
            </w:pPr>
            <w:r w:rsidRPr="00331D00">
              <w:rPr>
                <w:b/>
                <w:sz w:val="28"/>
                <w:szCs w:val="28"/>
              </w:rPr>
              <w:t>Part 1: Leadership, Strategy and Working Together</w:t>
            </w:r>
            <w:r w:rsidRPr="00331D00">
              <w:rPr>
                <w:b/>
                <w:sz w:val="28"/>
                <w:szCs w:val="28"/>
              </w:rPr>
              <w:br/>
              <w:t>CHECKLIST</w:t>
            </w:r>
          </w:p>
        </w:tc>
      </w:tr>
      <w:tr w:rsidR="0049259B" w:rsidRPr="00331D00" w14:paraId="771FA4A0" w14:textId="77777777" w:rsidTr="0049259B">
        <w:trPr>
          <w:trHeight w:val="691"/>
        </w:trPr>
        <w:tc>
          <w:tcPr>
            <w:tcW w:w="19449" w:type="dxa"/>
            <w:shd w:val="clear" w:color="auto" w:fill="CCC0D9" w:themeFill="accent4" w:themeFillTint="66"/>
          </w:tcPr>
          <w:p w14:paraId="42FDEF7A" w14:textId="77777777" w:rsidR="0049259B" w:rsidRPr="00331D00" w:rsidRDefault="0049259B" w:rsidP="00EB69BE">
            <w:pPr>
              <w:rPr>
                <w:b/>
                <w:sz w:val="28"/>
              </w:rPr>
            </w:pPr>
            <w:r w:rsidRPr="00331D00">
              <w:rPr>
                <w:b/>
                <w:sz w:val="28"/>
              </w:rPr>
              <w:t xml:space="preserve">Compliance Criteria </w:t>
            </w:r>
          </w:p>
        </w:tc>
        <w:tc>
          <w:tcPr>
            <w:tcW w:w="3119" w:type="dxa"/>
            <w:shd w:val="clear" w:color="auto" w:fill="CCC0D9" w:themeFill="accent4" w:themeFillTint="66"/>
          </w:tcPr>
          <w:p w14:paraId="22D8ED98" w14:textId="77777777" w:rsidR="0049259B" w:rsidRPr="00331D00" w:rsidRDefault="0049259B" w:rsidP="00EB69BE">
            <w:pPr>
              <w:rPr>
                <w:b/>
                <w:sz w:val="28"/>
              </w:rPr>
            </w:pPr>
            <w:r w:rsidRPr="00331D00">
              <w:rPr>
                <w:b/>
                <w:sz w:val="28"/>
              </w:rPr>
              <w:t>Response</w:t>
            </w:r>
          </w:p>
        </w:tc>
      </w:tr>
      <w:tr w:rsidR="0049259B" w:rsidRPr="00331D00" w14:paraId="5242FBE7" w14:textId="77777777" w:rsidTr="0049259B">
        <w:trPr>
          <w:trHeight w:val="792"/>
        </w:trPr>
        <w:tc>
          <w:tcPr>
            <w:tcW w:w="19449" w:type="dxa"/>
            <w:shd w:val="clear" w:color="auto" w:fill="auto"/>
          </w:tcPr>
          <w:p w14:paraId="13FB881C" w14:textId="77777777" w:rsidR="0049259B" w:rsidRPr="00331D00" w:rsidRDefault="0049259B" w:rsidP="00EB69BE">
            <w:r w:rsidRPr="00331D00">
              <w:t xml:space="preserve">There is a named person at senior level responsible for safeguarding and championing safeguarding is clearly in their job description and that they understand and undertake their responsibilities  </w:t>
            </w:r>
          </w:p>
        </w:tc>
        <w:tc>
          <w:tcPr>
            <w:tcW w:w="3119" w:type="dxa"/>
          </w:tcPr>
          <w:p w14:paraId="33A168EC" w14:textId="77777777" w:rsidR="0049259B" w:rsidRPr="00331D00" w:rsidRDefault="0049259B" w:rsidP="00EB69BE">
            <w:r w:rsidRPr="00331D00">
              <w:t>Yes/No</w:t>
            </w:r>
          </w:p>
        </w:tc>
      </w:tr>
      <w:tr w:rsidR="0049259B" w:rsidRPr="00331D00" w14:paraId="3CD0481B" w14:textId="77777777" w:rsidTr="0049259B">
        <w:trPr>
          <w:trHeight w:val="792"/>
        </w:trPr>
        <w:tc>
          <w:tcPr>
            <w:tcW w:w="19449" w:type="dxa"/>
            <w:shd w:val="clear" w:color="auto" w:fill="auto"/>
          </w:tcPr>
          <w:p w14:paraId="6EC6A269" w14:textId="77777777" w:rsidR="0049259B" w:rsidRPr="00331D00" w:rsidRDefault="0049259B" w:rsidP="00271FBE">
            <w:r w:rsidRPr="00331D00">
              <w:t xml:space="preserve">Strategies and plans include reference to safeguarding and are clear about responsibilities in relation to: </w:t>
            </w:r>
          </w:p>
          <w:p w14:paraId="555179A6" w14:textId="77777777" w:rsidR="0049259B" w:rsidRPr="00331D00" w:rsidRDefault="0049259B" w:rsidP="00271FBE">
            <w:pPr>
              <w:numPr>
                <w:ilvl w:val="1"/>
                <w:numId w:val="1"/>
              </w:numPr>
            </w:pPr>
            <w:r w:rsidRPr="00331D00">
              <w:t>the impact of our services in safeguarding children and adults with care and support needs</w:t>
            </w:r>
          </w:p>
          <w:p w14:paraId="31B4B789" w14:textId="77777777" w:rsidR="0049259B" w:rsidRPr="00331D00" w:rsidRDefault="0049259B" w:rsidP="00271FBE">
            <w:pPr>
              <w:numPr>
                <w:ilvl w:val="1"/>
                <w:numId w:val="1"/>
              </w:numPr>
            </w:pPr>
            <w:r w:rsidRPr="00331D00">
              <w:t>what are the criteria for deciding who we work with</w:t>
            </w:r>
          </w:p>
          <w:p w14:paraId="7CF1E1A0" w14:textId="77777777" w:rsidR="0049259B" w:rsidRPr="00331D00" w:rsidRDefault="0049259B" w:rsidP="00271FBE">
            <w:pPr>
              <w:numPr>
                <w:ilvl w:val="1"/>
                <w:numId w:val="1"/>
              </w:numPr>
            </w:pPr>
            <w:r w:rsidRPr="00331D00">
              <w:t>The quality of our work</w:t>
            </w:r>
          </w:p>
          <w:p w14:paraId="6669B5AD" w14:textId="77777777" w:rsidR="0049259B" w:rsidRPr="00331D00" w:rsidRDefault="0049259B" w:rsidP="00271FBE">
            <w:pPr>
              <w:numPr>
                <w:ilvl w:val="1"/>
                <w:numId w:val="1"/>
              </w:numPr>
            </w:pPr>
            <w:r w:rsidRPr="00331D00">
              <w:t>Whether the timing of our interventions, where measured, are appropriate for the child and adults with care and support needs safety</w:t>
            </w:r>
          </w:p>
        </w:tc>
        <w:tc>
          <w:tcPr>
            <w:tcW w:w="3119" w:type="dxa"/>
          </w:tcPr>
          <w:p w14:paraId="006BA61D" w14:textId="77777777" w:rsidR="0049259B" w:rsidRPr="00331D00" w:rsidRDefault="0049259B" w:rsidP="00EB69BE">
            <w:r w:rsidRPr="00331D00">
              <w:t>Yes/No</w:t>
            </w:r>
          </w:p>
        </w:tc>
      </w:tr>
      <w:tr w:rsidR="0049259B" w:rsidRPr="00331D00" w14:paraId="0E83416A" w14:textId="77777777" w:rsidTr="0049259B">
        <w:trPr>
          <w:trHeight w:val="792"/>
        </w:trPr>
        <w:tc>
          <w:tcPr>
            <w:tcW w:w="19449" w:type="dxa"/>
            <w:shd w:val="clear" w:color="auto" w:fill="auto"/>
          </w:tcPr>
          <w:p w14:paraId="1D6AF5AD" w14:textId="77777777" w:rsidR="0049259B" w:rsidRPr="00331D00" w:rsidRDefault="0049259B" w:rsidP="00EB69BE">
            <w:r w:rsidRPr="00331D00">
              <w:t xml:space="preserve">There are clearly documented lines of accountability from staff through the organisation to the named person, a clear escalation and whistleblowing policy and a clear complaints procedure.  </w:t>
            </w:r>
          </w:p>
        </w:tc>
        <w:tc>
          <w:tcPr>
            <w:tcW w:w="3119" w:type="dxa"/>
          </w:tcPr>
          <w:p w14:paraId="2B5F9FD4" w14:textId="77777777" w:rsidR="0049259B" w:rsidRPr="00331D00" w:rsidRDefault="0049259B" w:rsidP="00EB69BE">
            <w:r w:rsidRPr="00331D00">
              <w:t>Yes/No</w:t>
            </w:r>
          </w:p>
        </w:tc>
      </w:tr>
      <w:tr w:rsidR="0049259B" w:rsidRPr="00331D00" w14:paraId="1A9E9515" w14:textId="77777777" w:rsidTr="0049259B">
        <w:trPr>
          <w:trHeight w:val="792"/>
        </w:trPr>
        <w:tc>
          <w:tcPr>
            <w:tcW w:w="19449" w:type="dxa"/>
            <w:shd w:val="clear" w:color="auto" w:fill="auto"/>
          </w:tcPr>
          <w:p w14:paraId="5C71383A" w14:textId="77777777" w:rsidR="0049259B" w:rsidRPr="00331D00" w:rsidRDefault="0049259B" w:rsidP="00EB69BE">
            <w:r w:rsidRPr="00331D00">
              <w:t>Anyone who comes into contact with children and adults with care and support needs or their families has their responsibility towards the person’s welfare explicitly stated in job description and this is reviewed in appraisals and 1 to 1s.</w:t>
            </w:r>
          </w:p>
        </w:tc>
        <w:tc>
          <w:tcPr>
            <w:tcW w:w="3119" w:type="dxa"/>
          </w:tcPr>
          <w:p w14:paraId="7E86F62A" w14:textId="77777777" w:rsidR="0049259B" w:rsidRPr="00331D00" w:rsidRDefault="0049259B" w:rsidP="00EB69BE">
            <w:r w:rsidRPr="00331D00">
              <w:t>Yes/No</w:t>
            </w:r>
          </w:p>
        </w:tc>
      </w:tr>
      <w:tr w:rsidR="0049259B" w:rsidRPr="00331D00" w14:paraId="711DEDA4" w14:textId="77777777" w:rsidTr="0049259B">
        <w:trPr>
          <w:trHeight w:val="792"/>
        </w:trPr>
        <w:tc>
          <w:tcPr>
            <w:tcW w:w="19449" w:type="dxa"/>
            <w:shd w:val="clear" w:color="auto" w:fill="auto"/>
          </w:tcPr>
          <w:p w14:paraId="50CA08CA" w14:textId="77777777" w:rsidR="0049259B" w:rsidRPr="00331D00" w:rsidRDefault="0049259B" w:rsidP="00EB69BE">
            <w:r w:rsidRPr="00331D00">
              <w:t>Senior managers demonstrate good understanding of safeguarding, keeping abreast of local and national developments and learning, to ensure that practice continues to improve</w:t>
            </w:r>
          </w:p>
        </w:tc>
        <w:tc>
          <w:tcPr>
            <w:tcW w:w="3119" w:type="dxa"/>
          </w:tcPr>
          <w:p w14:paraId="71C01621" w14:textId="77777777" w:rsidR="0049259B" w:rsidRPr="00331D00" w:rsidRDefault="0049259B" w:rsidP="00EB69BE">
            <w:r w:rsidRPr="00331D00">
              <w:t>Yes/No</w:t>
            </w:r>
          </w:p>
        </w:tc>
      </w:tr>
      <w:tr w:rsidR="0049259B" w:rsidRPr="00331D00" w14:paraId="31F2D76D" w14:textId="77777777" w:rsidTr="0049259B">
        <w:trPr>
          <w:trHeight w:val="792"/>
        </w:trPr>
        <w:tc>
          <w:tcPr>
            <w:tcW w:w="19449" w:type="dxa"/>
            <w:shd w:val="clear" w:color="auto" w:fill="auto"/>
          </w:tcPr>
          <w:p w14:paraId="24329DF2" w14:textId="77777777" w:rsidR="0049259B" w:rsidRPr="00331D00" w:rsidRDefault="0049259B" w:rsidP="00EB69BE">
            <w:r w:rsidRPr="00331D00">
              <w:t>Your representative on the safeguarding board is sufficiently senior on the Safeguarding Boards (SB), ensuring effective leadership and coordination in the delivery of Safeguarding policy and practice.</w:t>
            </w:r>
          </w:p>
        </w:tc>
        <w:tc>
          <w:tcPr>
            <w:tcW w:w="3119" w:type="dxa"/>
          </w:tcPr>
          <w:p w14:paraId="44E22002" w14:textId="77777777" w:rsidR="0049259B" w:rsidRPr="00331D00" w:rsidRDefault="0049259B" w:rsidP="00EB69BE">
            <w:r w:rsidRPr="00331D00">
              <w:t>Yes/No</w:t>
            </w:r>
          </w:p>
        </w:tc>
      </w:tr>
      <w:tr w:rsidR="0049259B" w:rsidRPr="00331D00" w14:paraId="56A1E20E" w14:textId="77777777" w:rsidTr="0049259B">
        <w:trPr>
          <w:trHeight w:val="691"/>
        </w:trPr>
        <w:tc>
          <w:tcPr>
            <w:tcW w:w="19449" w:type="dxa"/>
            <w:shd w:val="clear" w:color="auto" w:fill="auto"/>
          </w:tcPr>
          <w:p w14:paraId="4C3F3D40" w14:textId="77777777" w:rsidR="0049259B" w:rsidRPr="00331D00" w:rsidRDefault="0049259B" w:rsidP="00EB69BE">
            <w:r w:rsidRPr="00331D00">
              <w:t>You contribute human and financial resources to the Safeguarding Boards to enable it to function effectively.</w:t>
            </w:r>
          </w:p>
        </w:tc>
        <w:tc>
          <w:tcPr>
            <w:tcW w:w="3119" w:type="dxa"/>
          </w:tcPr>
          <w:p w14:paraId="311D931F" w14:textId="77777777" w:rsidR="0049259B" w:rsidRPr="00331D00" w:rsidRDefault="0049259B" w:rsidP="00EB69BE">
            <w:r w:rsidRPr="00331D00">
              <w:t>Yes/No</w:t>
            </w:r>
          </w:p>
        </w:tc>
      </w:tr>
      <w:tr w:rsidR="0049259B" w:rsidRPr="00331D00" w14:paraId="30701F29" w14:textId="77777777" w:rsidTr="0049259B">
        <w:trPr>
          <w:trHeight w:val="792"/>
        </w:trPr>
        <w:tc>
          <w:tcPr>
            <w:tcW w:w="19449" w:type="dxa"/>
            <w:shd w:val="clear" w:color="auto" w:fill="auto"/>
          </w:tcPr>
          <w:p w14:paraId="1B6A0C1A" w14:textId="77777777" w:rsidR="0049259B" w:rsidRPr="00331D00" w:rsidRDefault="0049259B" w:rsidP="00EB69BE">
            <w:r w:rsidRPr="00331D00">
              <w:t>You contribute towards the Safeguarding Boards multi-agency safeguarding training agenda.</w:t>
            </w:r>
          </w:p>
        </w:tc>
        <w:tc>
          <w:tcPr>
            <w:tcW w:w="3119" w:type="dxa"/>
          </w:tcPr>
          <w:p w14:paraId="4E5F1331" w14:textId="77777777" w:rsidR="0049259B" w:rsidRPr="00331D00" w:rsidRDefault="0049259B" w:rsidP="00EB69BE">
            <w:r w:rsidRPr="00331D00">
              <w:t>Yes/No</w:t>
            </w:r>
          </w:p>
        </w:tc>
      </w:tr>
      <w:tr w:rsidR="0049259B" w:rsidRPr="00331D00" w14:paraId="79B91871" w14:textId="77777777" w:rsidTr="0049259B">
        <w:trPr>
          <w:trHeight w:val="691"/>
        </w:trPr>
        <w:tc>
          <w:tcPr>
            <w:tcW w:w="19449" w:type="dxa"/>
            <w:shd w:val="clear" w:color="auto" w:fill="auto"/>
          </w:tcPr>
          <w:p w14:paraId="586831FF" w14:textId="77777777" w:rsidR="0049259B" w:rsidRPr="00331D00" w:rsidRDefault="0049259B" w:rsidP="00EB69BE">
            <w:r w:rsidRPr="00331D00">
              <w:t>You provide challenge at the SBs, ensuring the impact and effectiveness of service delivery.</w:t>
            </w:r>
          </w:p>
        </w:tc>
        <w:tc>
          <w:tcPr>
            <w:tcW w:w="3119" w:type="dxa"/>
          </w:tcPr>
          <w:p w14:paraId="3052F621" w14:textId="77777777" w:rsidR="0049259B" w:rsidRPr="00331D00" w:rsidRDefault="0049259B" w:rsidP="00EB69BE">
            <w:r w:rsidRPr="00331D00">
              <w:t>Yes/No</w:t>
            </w:r>
          </w:p>
        </w:tc>
      </w:tr>
      <w:tr w:rsidR="0049259B" w:rsidRPr="00331D00" w14:paraId="4C11BD71" w14:textId="77777777" w:rsidTr="0049259B">
        <w:trPr>
          <w:trHeight w:val="691"/>
        </w:trPr>
        <w:tc>
          <w:tcPr>
            <w:tcW w:w="19449" w:type="dxa"/>
            <w:shd w:val="clear" w:color="auto" w:fill="auto"/>
          </w:tcPr>
          <w:p w14:paraId="4CEB99B1" w14:textId="77777777" w:rsidR="0049259B" w:rsidRPr="00331D00" w:rsidRDefault="0049259B" w:rsidP="00EB69BE">
            <w:r w:rsidRPr="00331D00">
              <w:t>You contribute towards the SBs understanding of how well it is performing and what difference it makes through regular self-assessment and benchmarking and have a positive attitude to learning and improving across partners.</w:t>
            </w:r>
          </w:p>
        </w:tc>
        <w:tc>
          <w:tcPr>
            <w:tcW w:w="3119" w:type="dxa"/>
          </w:tcPr>
          <w:p w14:paraId="0573F1D9" w14:textId="77777777" w:rsidR="0049259B" w:rsidRPr="00331D00" w:rsidRDefault="0049259B" w:rsidP="00EB69BE">
            <w:r w:rsidRPr="00331D00">
              <w:t>Yes/No</w:t>
            </w:r>
          </w:p>
        </w:tc>
      </w:tr>
      <w:tr w:rsidR="0049259B" w:rsidRPr="00331D00" w14:paraId="2E7BE8DB" w14:textId="77777777" w:rsidTr="0049259B">
        <w:trPr>
          <w:trHeight w:val="691"/>
        </w:trPr>
        <w:tc>
          <w:tcPr>
            <w:tcW w:w="19449" w:type="dxa"/>
            <w:shd w:val="clear" w:color="auto" w:fill="auto"/>
          </w:tcPr>
          <w:p w14:paraId="5F9D66F3" w14:textId="77777777" w:rsidR="0049259B" w:rsidRPr="00331D00" w:rsidRDefault="0049259B" w:rsidP="00EB69BE">
            <w:r w:rsidRPr="00331D00">
              <w:t>You contribute towards the SB’s duties to safeguard children and adults with care and support needs both proactively, through awareness raising and prevention of abuse and neglect, and responsively, by creating frameworks to effectively respond once concerns are raised.</w:t>
            </w:r>
          </w:p>
        </w:tc>
        <w:tc>
          <w:tcPr>
            <w:tcW w:w="3119" w:type="dxa"/>
          </w:tcPr>
          <w:p w14:paraId="34835C62" w14:textId="77777777" w:rsidR="0049259B" w:rsidRPr="00331D00" w:rsidRDefault="0049259B" w:rsidP="00EB69BE">
            <w:r w:rsidRPr="00331D00">
              <w:t>Yes/No</w:t>
            </w:r>
          </w:p>
        </w:tc>
      </w:tr>
      <w:tr w:rsidR="0049259B" w:rsidRPr="00331D00" w14:paraId="0467ACBF" w14:textId="77777777" w:rsidTr="0049259B">
        <w:trPr>
          <w:trHeight w:val="691"/>
        </w:trPr>
        <w:tc>
          <w:tcPr>
            <w:tcW w:w="19449" w:type="dxa"/>
            <w:shd w:val="clear" w:color="auto" w:fill="auto"/>
          </w:tcPr>
          <w:p w14:paraId="62A0D773" w14:textId="77777777" w:rsidR="0049259B" w:rsidRPr="00331D00" w:rsidRDefault="0049259B" w:rsidP="00EB69BE">
            <w:r w:rsidRPr="00331D00">
              <w:t>You act upon data, information and intelligence gathered by the SB to identify risk and trends and formulates action in response to these.</w:t>
            </w:r>
          </w:p>
        </w:tc>
        <w:tc>
          <w:tcPr>
            <w:tcW w:w="3119" w:type="dxa"/>
          </w:tcPr>
          <w:p w14:paraId="4F7631F7" w14:textId="77777777" w:rsidR="0049259B" w:rsidRPr="00331D00" w:rsidRDefault="0049259B" w:rsidP="00EB69BE">
            <w:r w:rsidRPr="00331D00">
              <w:t>Yes/No</w:t>
            </w:r>
          </w:p>
        </w:tc>
      </w:tr>
      <w:tr w:rsidR="0049259B" w:rsidRPr="00331D00" w14:paraId="3770B655" w14:textId="77777777" w:rsidTr="0049259B">
        <w:trPr>
          <w:trHeight w:val="691"/>
        </w:trPr>
        <w:tc>
          <w:tcPr>
            <w:tcW w:w="19449" w:type="dxa"/>
            <w:shd w:val="clear" w:color="auto" w:fill="auto"/>
          </w:tcPr>
          <w:p w14:paraId="185AD0F7" w14:textId="77777777" w:rsidR="0049259B" w:rsidRPr="00331D00" w:rsidRDefault="0049259B" w:rsidP="00EB69BE">
            <w:r w:rsidRPr="00331D00">
              <w:t>You share issues raised at the board with your organisation</w:t>
            </w:r>
          </w:p>
        </w:tc>
        <w:tc>
          <w:tcPr>
            <w:tcW w:w="3119" w:type="dxa"/>
          </w:tcPr>
          <w:p w14:paraId="6F0F4255" w14:textId="77777777" w:rsidR="0049259B" w:rsidRPr="00331D00" w:rsidRDefault="0049259B" w:rsidP="00EB69BE">
            <w:r w:rsidRPr="00331D00">
              <w:t>Yes/No</w:t>
            </w:r>
          </w:p>
        </w:tc>
      </w:tr>
      <w:tr w:rsidR="0049259B" w:rsidRPr="00331D00" w14:paraId="2A037EE0" w14:textId="77777777" w:rsidTr="0049259B">
        <w:trPr>
          <w:trHeight w:val="691"/>
        </w:trPr>
        <w:tc>
          <w:tcPr>
            <w:tcW w:w="19449" w:type="dxa"/>
            <w:shd w:val="clear" w:color="auto" w:fill="auto"/>
          </w:tcPr>
          <w:p w14:paraId="7A0FB3AA" w14:textId="77777777" w:rsidR="0049259B" w:rsidRPr="00331D00" w:rsidRDefault="0049259B" w:rsidP="00EB69BE">
            <w:r w:rsidRPr="00331D00">
              <w:t>You consider the SB to have good quality specialist advice e.g. legal, medical or social work, when necessary.</w:t>
            </w:r>
          </w:p>
        </w:tc>
        <w:tc>
          <w:tcPr>
            <w:tcW w:w="3119" w:type="dxa"/>
          </w:tcPr>
          <w:p w14:paraId="476C8A53" w14:textId="77777777" w:rsidR="0049259B" w:rsidRPr="00331D00" w:rsidRDefault="0049259B" w:rsidP="00EB69BE">
            <w:r w:rsidRPr="00331D00">
              <w:t>Yes/No</w:t>
            </w:r>
          </w:p>
        </w:tc>
      </w:tr>
      <w:tr w:rsidR="0049259B" w:rsidRPr="00331D00" w14:paraId="7E15BAA8" w14:textId="77777777" w:rsidTr="0049259B">
        <w:trPr>
          <w:trHeight w:val="691"/>
        </w:trPr>
        <w:tc>
          <w:tcPr>
            <w:tcW w:w="19449" w:type="dxa"/>
            <w:shd w:val="clear" w:color="auto" w:fill="auto"/>
          </w:tcPr>
          <w:p w14:paraId="6327205A" w14:textId="77777777" w:rsidR="0049259B" w:rsidRPr="00331D00" w:rsidRDefault="0049259B" w:rsidP="00EB69BE">
            <w:r w:rsidRPr="00331D00">
              <w:t>You understand the links between the Safeguarding Adults Board, Children’s Safeguarding Board, Health and Wellbeing Board &amp; Community Safety Partnerships and reporting mechanisms (to the SBs, between the SBs and the boards of partner organisations) are clear and effective.</w:t>
            </w:r>
          </w:p>
        </w:tc>
        <w:tc>
          <w:tcPr>
            <w:tcW w:w="3119" w:type="dxa"/>
          </w:tcPr>
          <w:p w14:paraId="6F1119C0" w14:textId="77777777" w:rsidR="0049259B" w:rsidRPr="00331D00" w:rsidRDefault="0049259B" w:rsidP="00EB69BE">
            <w:r w:rsidRPr="00331D00">
              <w:t>Yes/No</w:t>
            </w:r>
          </w:p>
        </w:tc>
      </w:tr>
      <w:tr w:rsidR="0049259B" w:rsidRPr="00331D00" w14:paraId="394CFAD8" w14:textId="77777777" w:rsidTr="0049259B">
        <w:trPr>
          <w:trHeight w:val="691"/>
        </w:trPr>
        <w:tc>
          <w:tcPr>
            <w:tcW w:w="19449" w:type="dxa"/>
            <w:shd w:val="clear" w:color="auto" w:fill="auto"/>
          </w:tcPr>
          <w:p w14:paraId="22A6AC0E" w14:textId="77777777" w:rsidR="0049259B" w:rsidRPr="00331D00" w:rsidRDefault="0049259B" w:rsidP="00EB69BE">
            <w:r w:rsidRPr="00331D00">
              <w:t>There are clear protocols in place that integrate different agency procedures for reporting serious incidents.</w:t>
            </w:r>
          </w:p>
        </w:tc>
        <w:tc>
          <w:tcPr>
            <w:tcW w:w="3119" w:type="dxa"/>
          </w:tcPr>
          <w:p w14:paraId="6F2353A6" w14:textId="77777777" w:rsidR="0049259B" w:rsidRPr="00331D00" w:rsidRDefault="0049259B" w:rsidP="00EB69BE">
            <w:r w:rsidRPr="00331D00">
              <w:t>Yes/No</w:t>
            </w:r>
          </w:p>
        </w:tc>
      </w:tr>
      <w:tr w:rsidR="0049259B" w:rsidRPr="00331D00" w14:paraId="19DDD2A8" w14:textId="77777777" w:rsidTr="0049259B">
        <w:trPr>
          <w:trHeight w:val="691"/>
        </w:trPr>
        <w:tc>
          <w:tcPr>
            <w:tcW w:w="19449" w:type="dxa"/>
            <w:shd w:val="clear" w:color="auto" w:fill="auto"/>
          </w:tcPr>
          <w:p w14:paraId="59400DE7" w14:textId="77777777" w:rsidR="0049259B" w:rsidRPr="00331D00" w:rsidRDefault="0049259B" w:rsidP="00EB69BE">
            <w:r w:rsidRPr="00331D00">
              <w:t>There are mechanisms in place to ensure that the views of people who are in situations that place them at risk of abuse, and carers, inform the work of the SBs.</w:t>
            </w:r>
          </w:p>
        </w:tc>
        <w:tc>
          <w:tcPr>
            <w:tcW w:w="3119" w:type="dxa"/>
          </w:tcPr>
          <w:p w14:paraId="0962442B" w14:textId="77777777" w:rsidR="0049259B" w:rsidRPr="00331D00" w:rsidRDefault="0049259B" w:rsidP="00EB69BE">
            <w:r w:rsidRPr="00331D00">
              <w:t>Yes/No</w:t>
            </w:r>
          </w:p>
        </w:tc>
      </w:tr>
    </w:tbl>
    <w:p w14:paraId="6DE730E0" w14:textId="77777777" w:rsidR="007E1B9B" w:rsidRPr="00331D00" w:rsidRDefault="007E1B9B" w:rsidP="00826269">
      <w:pPr>
        <w:rPr>
          <w:b/>
        </w:rPr>
        <w:sectPr w:rsidR="007E1B9B" w:rsidRPr="00331D00" w:rsidSect="00F446CD">
          <w:headerReference w:type="default" r:id="rId12"/>
          <w:footerReference w:type="default" r:id="rId13"/>
          <w:pgSz w:w="23814" w:h="16839" w:orient="landscape" w:code="8"/>
          <w:pgMar w:top="720" w:right="720" w:bottom="720" w:left="720" w:header="425" w:footer="216" w:gutter="0"/>
          <w:cols w:space="708"/>
          <w:docGrid w:linePitch="360"/>
        </w:sectPr>
      </w:pPr>
    </w:p>
    <w:p w14:paraId="594AE3E8" w14:textId="77777777" w:rsidR="00C968ED" w:rsidRPr="00331D00" w:rsidRDefault="00C02623" w:rsidP="00C02623">
      <w:pPr>
        <w:shd w:val="clear" w:color="auto" w:fill="CCC0D9" w:themeFill="accent4" w:themeFillTint="66"/>
        <w:jc w:val="center"/>
        <w:rPr>
          <w:b/>
          <w:color w:val="231F20"/>
          <w:spacing w:val="-3"/>
          <w:sz w:val="28"/>
          <w:szCs w:val="28"/>
        </w:rPr>
      </w:pPr>
      <w:r w:rsidRPr="00331D00">
        <w:rPr>
          <w:b/>
          <w:sz w:val="28"/>
          <w:szCs w:val="28"/>
        </w:rPr>
        <w:lastRenderedPageBreak/>
        <w:t>Part 1: Leadership, Strategy and Working Together</w:t>
      </w:r>
    </w:p>
    <w:tbl>
      <w:tblPr>
        <w:tblW w:w="22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2"/>
        <w:gridCol w:w="4321"/>
        <w:gridCol w:w="5670"/>
        <w:gridCol w:w="3612"/>
        <w:gridCol w:w="1915"/>
        <w:gridCol w:w="7"/>
      </w:tblGrid>
      <w:tr w:rsidR="008D76A8" w:rsidRPr="00331D00" w14:paraId="4E66213F" w14:textId="77777777" w:rsidTr="00354706">
        <w:trPr>
          <w:jc w:val="center"/>
        </w:trPr>
        <w:tc>
          <w:tcPr>
            <w:tcW w:w="22227" w:type="dxa"/>
            <w:gridSpan w:val="6"/>
            <w:shd w:val="clear" w:color="auto" w:fill="CCC0D9" w:themeFill="accent4" w:themeFillTint="66"/>
          </w:tcPr>
          <w:p w14:paraId="29160FBA" w14:textId="77777777" w:rsidR="008D76A8" w:rsidRPr="00331D00" w:rsidRDefault="00C02623" w:rsidP="00177950">
            <w:pPr>
              <w:spacing w:before="120" w:after="120"/>
              <w:jc w:val="center"/>
              <w:rPr>
                <w:b/>
              </w:rPr>
            </w:pPr>
            <w:r w:rsidRPr="00331D00">
              <w:rPr>
                <w:b/>
              </w:rPr>
              <w:br w:type="page"/>
            </w:r>
            <w:r w:rsidRPr="00331D00">
              <w:rPr>
                <w:b/>
              </w:rPr>
              <w:br w:type="page"/>
              <w:t>1</w:t>
            </w:r>
            <w:r w:rsidR="008F0048" w:rsidRPr="00331D00">
              <w:rPr>
                <w:b/>
              </w:rPr>
              <w:t xml:space="preserve"> - Senior management have commitment to the importance of safeguarding and t</w:t>
            </w:r>
            <w:r w:rsidR="008D76A8" w:rsidRPr="00331D00">
              <w:rPr>
                <w:b/>
              </w:rPr>
              <w:t>here is a clear line of accountability and a clear statement of the agency’s responsibility towards children and adults with care and support needs</w:t>
            </w:r>
          </w:p>
        </w:tc>
      </w:tr>
      <w:tr w:rsidR="008D76A8" w:rsidRPr="00331D00" w14:paraId="53324E9B" w14:textId="77777777" w:rsidTr="00354706">
        <w:trPr>
          <w:jc w:val="center"/>
        </w:trPr>
        <w:tc>
          <w:tcPr>
            <w:tcW w:w="22227" w:type="dxa"/>
            <w:gridSpan w:val="6"/>
            <w:shd w:val="clear" w:color="auto" w:fill="CCC0D9" w:themeFill="accent4" w:themeFillTint="66"/>
          </w:tcPr>
          <w:p w14:paraId="3F163D16" w14:textId="77777777" w:rsidR="008D76A8" w:rsidRPr="00331D00" w:rsidRDefault="008D76A8" w:rsidP="00871321">
            <w:pPr>
              <w:spacing w:after="120"/>
              <w:jc w:val="center"/>
              <w:rPr>
                <w:b/>
              </w:rPr>
            </w:pPr>
            <w:r w:rsidRPr="00331D00">
              <w:rPr>
                <w:b/>
              </w:rPr>
              <w:t>How clearly are the agency’s responsibilities towards children and adults with care and support needs communicated to all staff and how clear are the lines of accountability within the organisation for work on safeguarding &amp; promoting welfare?</w:t>
            </w:r>
          </w:p>
        </w:tc>
      </w:tr>
      <w:tr w:rsidR="008D76A8" w:rsidRPr="00331D00" w14:paraId="597AF479" w14:textId="77777777" w:rsidTr="00354706">
        <w:trPr>
          <w:jc w:val="center"/>
        </w:trPr>
        <w:tc>
          <w:tcPr>
            <w:tcW w:w="6702" w:type="dxa"/>
            <w:shd w:val="clear" w:color="auto" w:fill="CCC0D9" w:themeFill="accent4" w:themeFillTint="66"/>
          </w:tcPr>
          <w:p w14:paraId="4BFE7370" w14:textId="77777777" w:rsidR="008D76A8" w:rsidRPr="00331D00" w:rsidRDefault="008D76A8" w:rsidP="00871321">
            <w:pPr>
              <w:spacing w:after="120"/>
              <w:jc w:val="center"/>
              <w:rPr>
                <w:b/>
              </w:rPr>
            </w:pPr>
            <w:r w:rsidRPr="00331D00">
              <w:rPr>
                <w:b/>
              </w:rPr>
              <w:t>Compliance checklist – policies &amp; procedures, organisational arrangements</w:t>
            </w:r>
          </w:p>
        </w:tc>
        <w:tc>
          <w:tcPr>
            <w:tcW w:w="4321" w:type="dxa"/>
            <w:shd w:val="clear" w:color="auto" w:fill="CCC0D9" w:themeFill="accent4" w:themeFillTint="66"/>
          </w:tcPr>
          <w:p w14:paraId="7B9F7570" w14:textId="77777777" w:rsidR="008D76A8" w:rsidRPr="00331D00" w:rsidRDefault="008D76A8" w:rsidP="00871321">
            <w:pPr>
              <w:spacing w:after="120"/>
              <w:jc w:val="center"/>
              <w:rPr>
                <w:b/>
              </w:rPr>
            </w:pPr>
            <w:r w:rsidRPr="00331D00">
              <w:rPr>
                <w:b/>
              </w:rPr>
              <w:t>Describe / identify how your organisation meets this standard.</w:t>
            </w:r>
          </w:p>
        </w:tc>
        <w:tc>
          <w:tcPr>
            <w:tcW w:w="5670" w:type="dxa"/>
            <w:shd w:val="clear" w:color="auto" w:fill="CCC0D9" w:themeFill="accent4" w:themeFillTint="66"/>
          </w:tcPr>
          <w:p w14:paraId="2F693D27" w14:textId="77777777" w:rsidR="008D76A8" w:rsidRPr="00331D00" w:rsidRDefault="008D76A8" w:rsidP="00871321">
            <w:pPr>
              <w:spacing w:after="120"/>
              <w:jc w:val="center"/>
              <w:rPr>
                <w:b/>
              </w:rPr>
            </w:pPr>
            <w:r w:rsidRPr="00331D00">
              <w:rPr>
                <w:b/>
              </w:rPr>
              <w:t>What impact has this had on outcomes for children and adults with care and support needs?</w:t>
            </w:r>
          </w:p>
        </w:tc>
        <w:tc>
          <w:tcPr>
            <w:tcW w:w="3612" w:type="dxa"/>
            <w:shd w:val="clear" w:color="auto" w:fill="CCC0D9" w:themeFill="accent4" w:themeFillTint="66"/>
          </w:tcPr>
          <w:p w14:paraId="735BD78F" w14:textId="77777777" w:rsidR="008D76A8" w:rsidRPr="00331D00" w:rsidRDefault="008D76A8" w:rsidP="00871321">
            <w:pPr>
              <w:spacing w:after="120"/>
              <w:jc w:val="center"/>
              <w:rPr>
                <w:b/>
              </w:rPr>
            </w:pPr>
            <w:r w:rsidRPr="00331D00">
              <w:rPr>
                <w:b/>
                <w:color w:val="000000" w:themeColor="text1"/>
              </w:rPr>
              <w:t>Actions required to raise to green/blue</w:t>
            </w:r>
          </w:p>
        </w:tc>
        <w:tc>
          <w:tcPr>
            <w:tcW w:w="1922" w:type="dxa"/>
            <w:gridSpan w:val="2"/>
            <w:shd w:val="clear" w:color="auto" w:fill="CCC0D9" w:themeFill="accent4" w:themeFillTint="66"/>
          </w:tcPr>
          <w:p w14:paraId="25697359" w14:textId="77777777" w:rsidR="008D76A8" w:rsidRPr="00331D00" w:rsidRDefault="008D76A8" w:rsidP="00871321">
            <w:pPr>
              <w:spacing w:after="120"/>
              <w:jc w:val="center"/>
              <w:rPr>
                <w:b/>
                <w:color w:val="000000" w:themeColor="text1"/>
              </w:rPr>
            </w:pPr>
            <w:r w:rsidRPr="00331D00">
              <w:rPr>
                <w:b/>
                <w:color w:val="000000" w:themeColor="text1"/>
              </w:rPr>
              <w:t>Lead and Timescale</w:t>
            </w:r>
          </w:p>
        </w:tc>
      </w:tr>
      <w:tr w:rsidR="008F0048" w:rsidRPr="00331D00" w14:paraId="7C9CC5D9" w14:textId="77777777" w:rsidTr="00354706">
        <w:trPr>
          <w:jc w:val="center"/>
        </w:trPr>
        <w:tc>
          <w:tcPr>
            <w:tcW w:w="6702" w:type="dxa"/>
            <w:shd w:val="clear" w:color="auto" w:fill="auto"/>
          </w:tcPr>
          <w:p w14:paraId="5D01A94F" w14:textId="77777777" w:rsidR="008F0048" w:rsidRPr="00331D00" w:rsidRDefault="008F0048" w:rsidP="00735EC0">
            <w:pPr>
              <w:pStyle w:val="ListParagraph"/>
              <w:numPr>
                <w:ilvl w:val="0"/>
                <w:numId w:val="12"/>
              </w:numPr>
              <w:ind w:left="455"/>
              <w:rPr>
                <w:rFonts w:ascii="Arial" w:hAnsi="Arial" w:cs="Arial"/>
              </w:rPr>
            </w:pPr>
            <w:r w:rsidRPr="00331D00">
              <w:rPr>
                <w:rFonts w:ascii="Arial" w:hAnsi="Arial" w:cs="Arial"/>
              </w:rPr>
              <w:t>Safeguarding activity is routinely monitored within the organisation, issues are identified at the appropriate level and resources are put in place to resolve them.  We can explain (a) our agency’s internal escalation arrangements for safeguarding concerns and (b) how we know that they are complied with</w:t>
            </w:r>
          </w:p>
        </w:tc>
        <w:tc>
          <w:tcPr>
            <w:tcW w:w="4321" w:type="dxa"/>
          </w:tcPr>
          <w:p w14:paraId="23C9365C" w14:textId="77777777" w:rsidR="008F0048" w:rsidRPr="00331D00" w:rsidRDefault="008F0048" w:rsidP="00AF6479"/>
        </w:tc>
        <w:tc>
          <w:tcPr>
            <w:tcW w:w="5670" w:type="dxa"/>
          </w:tcPr>
          <w:p w14:paraId="79372828" w14:textId="77777777" w:rsidR="008F0048" w:rsidRPr="00331D00" w:rsidRDefault="008F0048" w:rsidP="00AF6479"/>
        </w:tc>
        <w:tc>
          <w:tcPr>
            <w:tcW w:w="3612" w:type="dxa"/>
          </w:tcPr>
          <w:p w14:paraId="540C8456" w14:textId="77777777" w:rsidR="008F0048" w:rsidRPr="00331D00" w:rsidRDefault="008F0048" w:rsidP="003C0D3D">
            <w:pPr>
              <w:jc w:val="both"/>
              <w:rPr>
                <w:b/>
              </w:rPr>
            </w:pPr>
          </w:p>
        </w:tc>
        <w:tc>
          <w:tcPr>
            <w:tcW w:w="1922" w:type="dxa"/>
            <w:gridSpan w:val="2"/>
          </w:tcPr>
          <w:p w14:paraId="7F3DB02E" w14:textId="77777777" w:rsidR="008F0048" w:rsidRPr="00331D00" w:rsidRDefault="008F0048" w:rsidP="003C0D3D">
            <w:pPr>
              <w:jc w:val="both"/>
              <w:rPr>
                <w:b/>
              </w:rPr>
            </w:pPr>
          </w:p>
        </w:tc>
      </w:tr>
      <w:tr w:rsidR="008F0048" w:rsidRPr="00331D00" w14:paraId="4DD6713C" w14:textId="77777777" w:rsidTr="00354706">
        <w:trPr>
          <w:jc w:val="center"/>
        </w:trPr>
        <w:tc>
          <w:tcPr>
            <w:tcW w:w="6702" w:type="dxa"/>
            <w:shd w:val="clear" w:color="auto" w:fill="auto"/>
          </w:tcPr>
          <w:p w14:paraId="255F20D3" w14:textId="77777777" w:rsidR="008F0048" w:rsidRPr="00331D00" w:rsidRDefault="008F0048" w:rsidP="00735EC0">
            <w:pPr>
              <w:pStyle w:val="ListParagraph"/>
              <w:numPr>
                <w:ilvl w:val="0"/>
                <w:numId w:val="12"/>
              </w:numPr>
              <w:ind w:left="455"/>
              <w:rPr>
                <w:rFonts w:ascii="Arial" w:hAnsi="Arial" w:cs="Arial"/>
              </w:rPr>
            </w:pPr>
            <w:r w:rsidRPr="00331D00">
              <w:rPr>
                <w:rFonts w:ascii="Arial" w:hAnsi="Arial" w:cs="Arial"/>
              </w:rPr>
              <w:t>Senior managers communicate to their organisation that safeguarding is core business and can demonstrate that staff are aware of their individual responsibilities.</w:t>
            </w:r>
          </w:p>
        </w:tc>
        <w:tc>
          <w:tcPr>
            <w:tcW w:w="4321" w:type="dxa"/>
          </w:tcPr>
          <w:p w14:paraId="4D7B1665" w14:textId="77777777" w:rsidR="008F0048" w:rsidRPr="00331D00" w:rsidRDefault="008F0048" w:rsidP="00AF6479"/>
        </w:tc>
        <w:tc>
          <w:tcPr>
            <w:tcW w:w="5670" w:type="dxa"/>
          </w:tcPr>
          <w:p w14:paraId="0616EF12" w14:textId="77777777" w:rsidR="008F0048" w:rsidRPr="00331D00" w:rsidRDefault="008F0048" w:rsidP="00AF6479"/>
        </w:tc>
        <w:tc>
          <w:tcPr>
            <w:tcW w:w="3612" w:type="dxa"/>
          </w:tcPr>
          <w:p w14:paraId="38DE38DE" w14:textId="77777777" w:rsidR="008F0048" w:rsidRPr="00331D00" w:rsidRDefault="008F0048" w:rsidP="003C0D3D">
            <w:pPr>
              <w:jc w:val="both"/>
              <w:rPr>
                <w:b/>
              </w:rPr>
            </w:pPr>
          </w:p>
        </w:tc>
        <w:tc>
          <w:tcPr>
            <w:tcW w:w="1922" w:type="dxa"/>
            <w:gridSpan w:val="2"/>
          </w:tcPr>
          <w:p w14:paraId="40386062" w14:textId="77777777" w:rsidR="008F0048" w:rsidRPr="00331D00" w:rsidRDefault="008F0048" w:rsidP="003C0D3D">
            <w:pPr>
              <w:jc w:val="both"/>
              <w:rPr>
                <w:b/>
              </w:rPr>
            </w:pPr>
          </w:p>
        </w:tc>
      </w:tr>
      <w:tr w:rsidR="003C0D3D" w:rsidRPr="00331D00" w14:paraId="4F923458" w14:textId="77777777" w:rsidTr="00354706">
        <w:trPr>
          <w:jc w:val="center"/>
        </w:trPr>
        <w:tc>
          <w:tcPr>
            <w:tcW w:w="6702" w:type="dxa"/>
            <w:shd w:val="clear" w:color="auto" w:fill="auto"/>
          </w:tcPr>
          <w:p w14:paraId="36C2D846" w14:textId="77777777" w:rsidR="003C0D3D" w:rsidRPr="00331D00" w:rsidRDefault="003C0D3D" w:rsidP="00735EC0">
            <w:pPr>
              <w:pStyle w:val="ListParagraph"/>
              <w:numPr>
                <w:ilvl w:val="0"/>
                <w:numId w:val="12"/>
              </w:numPr>
              <w:ind w:left="455"/>
              <w:jc w:val="both"/>
              <w:rPr>
                <w:rFonts w:ascii="Arial" w:hAnsi="Arial" w:cs="Arial"/>
                <w:b/>
              </w:rPr>
            </w:pPr>
            <w:r w:rsidRPr="00331D00">
              <w:rPr>
                <w:rFonts w:ascii="Arial" w:hAnsi="Arial" w:cs="Arial"/>
              </w:rPr>
              <w:t>Staff feel able to raise concerns, including about workloads, and encourage service users to raise complaints when they are dissatisfied with the service they are receiving, e.g. “</w:t>
            </w:r>
            <w:r w:rsidRPr="00331D00">
              <w:rPr>
                <w:rFonts w:ascii="Arial" w:hAnsi="Arial" w:cs="Arial"/>
                <w:i/>
              </w:rPr>
              <w:t>we know because we can cite examples of frontline practitioners doing this because…”</w:t>
            </w:r>
          </w:p>
        </w:tc>
        <w:tc>
          <w:tcPr>
            <w:tcW w:w="4321" w:type="dxa"/>
          </w:tcPr>
          <w:p w14:paraId="6BEFC839" w14:textId="77777777" w:rsidR="002B6D31" w:rsidRPr="00331D00" w:rsidRDefault="002B6D31" w:rsidP="00AF6479"/>
        </w:tc>
        <w:tc>
          <w:tcPr>
            <w:tcW w:w="5670" w:type="dxa"/>
          </w:tcPr>
          <w:p w14:paraId="68E127E5" w14:textId="77777777" w:rsidR="003C0D3D" w:rsidRPr="00331D00" w:rsidRDefault="003C0D3D" w:rsidP="00AF6479"/>
        </w:tc>
        <w:tc>
          <w:tcPr>
            <w:tcW w:w="3612" w:type="dxa"/>
          </w:tcPr>
          <w:p w14:paraId="20C45954" w14:textId="77777777" w:rsidR="003C0D3D" w:rsidRPr="00331D00" w:rsidRDefault="003C0D3D" w:rsidP="003C0D3D">
            <w:pPr>
              <w:jc w:val="both"/>
              <w:rPr>
                <w:b/>
              </w:rPr>
            </w:pPr>
          </w:p>
        </w:tc>
        <w:tc>
          <w:tcPr>
            <w:tcW w:w="1922" w:type="dxa"/>
            <w:gridSpan w:val="2"/>
          </w:tcPr>
          <w:p w14:paraId="27A3BCE4" w14:textId="77777777" w:rsidR="003C0D3D" w:rsidRPr="00331D00" w:rsidRDefault="003C0D3D" w:rsidP="003C0D3D">
            <w:pPr>
              <w:jc w:val="both"/>
              <w:rPr>
                <w:b/>
              </w:rPr>
            </w:pPr>
          </w:p>
        </w:tc>
      </w:tr>
      <w:tr w:rsidR="003C0D3D" w:rsidRPr="00331D00" w14:paraId="42DB1E8F" w14:textId="77777777" w:rsidTr="00354706">
        <w:trPr>
          <w:jc w:val="center"/>
        </w:trPr>
        <w:tc>
          <w:tcPr>
            <w:tcW w:w="6702" w:type="dxa"/>
          </w:tcPr>
          <w:p w14:paraId="36EEF2AE" w14:textId="77777777" w:rsidR="003C0D3D" w:rsidRPr="00331D00" w:rsidRDefault="003C0D3D" w:rsidP="00735EC0">
            <w:pPr>
              <w:pStyle w:val="ListParagraph"/>
              <w:numPr>
                <w:ilvl w:val="0"/>
                <w:numId w:val="12"/>
              </w:numPr>
              <w:ind w:left="455"/>
              <w:jc w:val="both"/>
              <w:rPr>
                <w:rFonts w:ascii="Arial" w:hAnsi="Arial" w:cs="Arial"/>
                <w:b/>
              </w:rPr>
            </w:pPr>
            <w:r w:rsidRPr="00331D00">
              <w:rPr>
                <w:rFonts w:ascii="Arial" w:hAnsi="Arial" w:cs="Arial"/>
              </w:rPr>
              <w:t>Effective complaints systems are in place, in line with current statutory guidance, for children and adults with care and support needs, staff &amp; other people to make complaints and themes of these complaints are addressed, e.g. “</w:t>
            </w:r>
            <w:r w:rsidRPr="00331D00">
              <w:rPr>
                <w:rFonts w:ascii="Arial" w:hAnsi="Arial" w:cs="Arial"/>
                <w:i/>
              </w:rPr>
              <w:t>we know because we know what has bothered them over the last 12 months is...”</w:t>
            </w:r>
          </w:p>
        </w:tc>
        <w:tc>
          <w:tcPr>
            <w:tcW w:w="4321" w:type="dxa"/>
          </w:tcPr>
          <w:p w14:paraId="07E0C778" w14:textId="77777777" w:rsidR="003C0D3D" w:rsidRPr="00331D00" w:rsidRDefault="003C0D3D" w:rsidP="00AF6479"/>
        </w:tc>
        <w:tc>
          <w:tcPr>
            <w:tcW w:w="5670" w:type="dxa"/>
          </w:tcPr>
          <w:p w14:paraId="5550FA4B" w14:textId="77777777" w:rsidR="003C0D3D" w:rsidRPr="00331D00" w:rsidRDefault="003C0D3D" w:rsidP="00AF6479"/>
        </w:tc>
        <w:tc>
          <w:tcPr>
            <w:tcW w:w="3612" w:type="dxa"/>
          </w:tcPr>
          <w:p w14:paraId="1E9EF5D3" w14:textId="77777777" w:rsidR="003C0D3D" w:rsidRPr="00331D00" w:rsidRDefault="003C0D3D" w:rsidP="003C0D3D">
            <w:pPr>
              <w:jc w:val="both"/>
              <w:rPr>
                <w:b/>
              </w:rPr>
            </w:pPr>
          </w:p>
        </w:tc>
        <w:tc>
          <w:tcPr>
            <w:tcW w:w="1922" w:type="dxa"/>
            <w:gridSpan w:val="2"/>
          </w:tcPr>
          <w:p w14:paraId="53496CAE" w14:textId="77777777" w:rsidR="003C0D3D" w:rsidRPr="00331D00" w:rsidRDefault="003C0D3D" w:rsidP="003C0D3D">
            <w:pPr>
              <w:jc w:val="both"/>
              <w:rPr>
                <w:b/>
              </w:rPr>
            </w:pPr>
          </w:p>
        </w:tc>
      </w:tr>
      <w:tr w:rsidR="003C0D3D" w:rsidRPr="00331D00" w14:paraId="2848E099" w14:textId="77777777" w:rsidTr="00354706">
        <w:trPr>
          <w:jc w:val="center"/>
        </w:trPr>
        <w:tc>
          <w:tcPr>
            <w:tcW w:w="6702" w:type="dxa"/>
          </w:tcPr>
          <w:p w14:paraId="6B303B7F" w14:textId="77777777" w:rsidR="003C0D3D" w:rsidRPr="00331D00" w:rsidRDefault="003C0D3D" w:rsidP="00735EC0">
            <w:pPr>
              <w:pStyle w:val="ListParagraph"/>
              <w:numPr>
                <w:ilvl w:val="0"/>
                <w:numId w:val="12"/>
              </w:numPr>
              <w:ind w:left="455"/>
              <w:jc w:val="both"/>
              <w:rPr>
                <w:rFonts w:ascii="Arial" w:hAnsi="Arial" w:cs="Arial"/>
                <w:b/>
              </w:rPr>
            </w:pPr>
            <w:r w:rsidRPr="00331D00">
              <w:rPr>
                <w:rFonts w:ascii="Arial" w:hAnsi="Arial" w:cs="Arial"/>
              </w:rPr>
              <w:t>Child / Service User friendly complaints information is used, which includes information on what safeguarding issues are and how to raise a safeguarding concern</w:t>
            </w:r>
          </w:p>
        </w:tc>
        <w:tc>
          <w:tcPr>
            <w:tcW w:w="4321" w:type="dxa"/>
          </w:tcPr>
          <w:p w14:paraId="34677864" w14:textId="77777777" w:rsidR="003C0D3D" w:rsidRPr="00331D00" w:rsidRDefault="003C0D3D" w:rsidP="00AF6479"/>
        </w:tc>
        <w:tc>
          <w:tcPr>
            <w:tcW w:w="5670" w:type="dxa"/>
          </w:tcPr>
          <w:p w14:paraId="0082548C" w14:textId="77777777" w:rsidR="003C0D3D" w:rsidRPr="00331D00" w:rsidRDefault="003C0D3D" w:rsidP="00354706"/>
        </w:tc>
        <w:tc>
          <w:tcPr>
            <w:tcW w:w="3612" w:type="dxa"/>
          </w:tcPr>
          <w:p w14:paraId="22F22586" w14:textId="77777777" w:rsidR="003C0D3D" w:rsidRPr="00331D00" w:rsidRDefault="003C0D3D" w:rsidP="003C0D3D">
            <w:pPr>
              <w:jc w:val="both"/>
              <w:rPr>
                <w:b/>
              </w:rPr>
            </w:pPr>
          </w:p>
        </w:tc>
        <w:tc>
          <w:tcPr>
            <w:tcW w:w="1922" w:type="dxa"/>
            <w:gridSpan w:val="2"/>
          </w:tcPr>
          <w:p w14:paraId="3E965508" w14:textId="77777777" w:rsidR="003C0D3D" w:rsidRPr="00331D00" w:rsidRDefault="003C0D3D" w:rsidP="003C0D3D">
            <w:pPr>
              <w:jc w:val="both"/>
              <w:rPr>
                <w:b/>
              </w:rPr>
            </w:pPr>
          </w:p>
        </w:tc>
      </w:tr>
      <w:tr w:rsidR="003C0D3D" w:rsidRPr="00331D00" w14:paraId="0F6B9357" w14:textId="77777777" w:rsidTr="00354706">
        <w:trPr>
          <w:jc w:val="center"/>
        </w:trPr>
        <w:tc>
          <w:tcPr>
            <w:tcW w:w="6702" w:type="dxa"/>
          </w:tcPr>
          <w:p w14:paraId="0EDD10B9" w14:textId="77777777" w:rsidR="003C0D3D" w:rsidRPr="00331D00" w:rsidRDefault="003C0D3D" w:rsidP="00735EC0">
            <w:pPr>
              <w:pStyle w:val="ListParagraph"/>
              <w:numPr>
                <w:ilvl w:val="0"/>
                <w:numId w:val="12"/>
              </w:numPr>
              <w:ind w:left="455"/>
              <w:rPr>
                <w:rFonts w:ascii="Arial" w:hAnsi="Arial" w:cs="Arial"/>
              </w:rPr>
            </w:pPr>
            <w:r w:rsidRPr="00331D00">
              <w:rPr>
                <w:rFonts w:ascii="Arial" w:hAnsi="Arial" w:cs="Arial"/>
              </w:rPr>
              <w:t>Recommendations / outcomes on practice and changes to procedures are communicated to staff, e.g. “</w:t>
            </w:r>
            <w:r w:rsidRPr="00331D00">
              <w:rPr>
                <w:rFonts w:ascii="Arial" w:hAnsi="Arial" w:cs="Arial"/>
                <w:i/>
              </w:rPr>
              <w:t>we do this via…”</w:t>
            </w:r>
          </w:p>
        </w:tc>
        <w:tc>
          <w:tcPr>
            <w:tcW w:w="4321" w:type="dxa"/>
          </w:tcPr>
          <w:p w14:paraId="51D73317" w14:textId="77777777" w:rsidR="003C0D3D" w:rsidRPr="00331D00" w:rsidRDefault="003C0D3D" w:rsidP="00AF6479"/>
        </w:tc>
        <w:tc>
          <w:tcPr>
            <w:tcW w:w="5670" w:type="dxa"/>
          </w:tcPr>
          <w:p w14:paraId="47CFE7CD" w14:textId="77777777" w:rsidR="003C0D3D" w:rsidRPr="00331D00" w:rsidRDefault="003C0D3D" w:rsidP="00AF6479"/>
        </w:tc>
        <w:tc>
          <w:tcPr>
            <w:tcW w:w="3612" w:type="dxa"/>
          </w:tcPr>
          <w:p w14:paraId="0DFC7346" w14:textId="77777777" w:rsidR="003C0D3D" w:rsidRPr="00331D00" w:rsidRDefault="003C0D3D" w:rsidP="003C0D3D"/>
        </w:tc>
        <w:tc>
          <w:tcPr>
            <w:tcW w:w="1922" w:type="dxa"/>
            <w:gridSpan w:val="2"/>
          </w:tcPr>
          <w:p w14:paraId="28DF0911" w14:textId="77777777" w:rsidR="003C0D3D" w:rsidRPr="00331D00" w:rsidRDefault="003C0D3D" w:rsidP="003C0D3D"/>
        </w:tc>
      </w:tr>
      <w:tr w:rsidR="003C0D3D" w:rsidRPr="00331D00" w14:paraId="43C0CAD4" w14:textId="77777777" w:rsidTr="00354706">
        <w:trPr>
          <w:jc w:val="center"/>
        </w:trPr>
        <w:tc>
          <w:tcPr>
            <w:tcW w:w="6702" w:type="dxa"/>
          </w:tcPr>
          <w:p w14:paraId="2D0032FE" w14:textId="77777777" w:rsidR="003C0D3D" w:rsidRPr="00331D00" w:rsidRDefault="003C0D3D" w:rsidP="00735EC0">
            <w:pPr>
              <w:pStyle w:val="ListParagraph"/>
              <w:numPr>
                <w:ilvl w:val="0"/>
                <w:numId w:val="12"/>
              </w:numPr>
              <w:ind w:left="455"/>
              <w:rPr>
                <w:rFonts w:ascii="Arial" w:hAnsi="Arial" w:cs="Arial"/>
              </w:rPr>
            </w:pPr>
            <w:r w:rsidRPr="00331D00">
              <w:rPr>
                <w:rFonts w:ascii="Arial" w:hAnsi="Arial" w:cs="Arial"/>
              </w:rPr>
              <w:t xml:space="preserve">Staff feel there is clear communication of the legislative framework within which safeguarding sits, including in relation to domestic abuse, mental health, </w:t>
            </w:r>
            <w:r w:rsidR="00615165" w:rsidRPr="00331D00">
              <w:rPr>
                <w:rFonts w:ascii="Arial" w:hAnsi="Arial" w:cs="Arial"/>
              </w:rPr>
              <w:t>etc.</w:t>
            </w:r>
          </w:p>
        </w:tc>
        <w:tc>
          <w:tcPr>
            <w:tcW w:w="4321" w:type="dxa"/>
          </w:tcPr>
          <w:p w14:paraId="7BB11190" w14:textId="77777777" w:rsidR="003C0D3D" w:rsidRPr="00331D00" w:rsidRDefault="003C0D3D" w:rsidP="00AF6479"/>
        </w:tc>
        <w:tc>
          <w:tcPr>
            <w:tcW w:w="5670" w:type="dxa"/>
          </w:tcPr>
          <w:p w14:paraId="52FBB29A" w14:textId="77777777" w:rsidR="003C0D3D" w:rsidRPr="00331D00" w:rsidRDefault="003C0D3D" w:rsidP="00AF6479"/>
        </w:tc>
        <w:tc>
          <w:tcPr>
            <w:tcW w:w="3612" w:type="dxa"/>
          </w:tcPr>
          <w:p w14:paraId="1CFFB05D" w14:textId="77777777" w:rsidR="003C0D3D" w:rsidRPr="00331D00" w:rsidRDefault="003C0D3D" w:rsidP="003C0D3D"/>
        </w:tc>
        <w:tc>
          <w:tcPr>
            <w:tcW w:w="1922" w:type="dxa"/>
            <w:gridSpan w:val="2"/>
          </w:tcPr>
          <w:p w14:paraId="181DA146" w14:textId="77777777" w:rsidR="003C0D3D" w:rsidRPr="00331D00" w:rsidRDefault="003C0D3D" w:rsidP="003C0D3D"/>
        </w:tc>
      </w:tr>
      <w:tr w:rsidR="003C0D3D" w:rsidRPr="00331D00" w14:paraId="25C23F86" w14:textId="77777777" w:rsidTr="00354706">
        <w:trPr>
          <w:jc w:val="center"/>
        </w:trPr>
        <w:tc>
          <w:tcPr>
            <w:tcW w:w="6702" w:type="dxa"/>
          </w:tcPr>
          <w:p w14:paraId="5631FD08" w14:textId="77777777" w:rsidR="003C0D3D" w:rsidRPr="00331D00" w:rsidRDefault="003C0D3D" w:rsidP="00735EC0">
            <w:pPr>
              <w:pStyle w:val="ListParagraph"/>
              <w:numPr>
                <w:ilvl w:val="0"/>
                <w:numId w:val="12"/>
              </w:numPr>
              <w:ind w:left="455"/>
              <w:jc w:val="both"/>
              <w:rPr>
                <w:rFonts w:ascii="Arial" w:hAnsi="Arial" w:cs="Arial"/>
                <w:b/>
              </w:rPr>
            </w:pPr>
            <w:r w:rsidRPr="00331D00">
              <w:rPr>
                <w:rFonts w:ascii="Arial" w:hAnsi="Arial" w:cs="Arial"/>
              </w:rPr>
              <w:t>Staff receive adequate reflective supervision and support, e.g. “</w:t>
            </w:r>
            <w:r w:rsidRPr="00331D00">
              <w:rPr>
                <w:rFonts w:ascii="Arial" w:hAnsi="Arial" w:cs="Arial"/>
                <w:i/>
              </w:rPr>
              <w:t xml:space="preserve">We can explain (a) our agency’s </w:t>
            </w:r>
            <w:r w:rsidRPr="00331D00">
              <w:rPr>
                <w:rFonts w:ascii="Arial" w:hAnsi="Arial" w:cs="Arial"/>
                <w:b/>
                <w:i/>
              </w:rPr>
              <w:t>supervision policies</w:t>
            </w:r>
            <w:r w:rsidRPr="00331D00">
              <w:rPr>
                <w:rFonts w:ascii="Arial" w:hAnsi="Arial" w:cs="Arial"/>
                <w:i/>
              </w:rPr>
              <w:t xml:space="preserve"> for safeguarding issues and (b) how we know that they are complied with…”</w:t>
            </w:r>
          </w:p>
        </w:tc>
        <w:tc>
          <w:tcPr>
            <w:tcW w:w="4321" w:type="dxa"/>
          </w:tcPr>
          <w:p w14:paraId="56C509D3" w14:textId="77777777" w:rsidR="003C0D3D" w:rsidRPr="00331D00" w:rsidRDefault="003C0D3D" w:rsidP="00AF6479"/>
        </w:tc>
        <w:tc>
          <w:tcPr>
            <w:tcW w:w="5670" w:type="dxa"/>
          </w:tcPr>
          <w:p w14:paraId="6016CF66" w14:textId="77777777" w:rsidR="003C0D3D" w:rsidRPr="00331D00" w:rsidRDefault="003C0D3D" w:rsidP="00AF6479"/>
        </w:tc>
        <w:tc>
          <w:tcPr>
            <w:tcW w:w="3612" w:type="dxa"/>
          </w:tcPr>
          <w:p w14:paraId="661F5D89" w14:textId="77777777" w:rsidR="003C0D3D" w:rsidRPr="00331D00" w:rsidRDefault="003C0D3D" w:rsidP="003C0D3D">
            <w:pPr>
              <w:jc w:val="both"/>
              <w:rPr>
                <w:b/>
              </w:rPr>
            </w:pPr>
          </w:p>
        </w:tc>
        <w:tc>
          <w:tcPr>
            <w:tcW w:w="1922" w:type="dxa"/>
            <w:gridSpan w:val="2"/>
          </w:tcPr>
          <w:p w14:paraId="5C5436AC" w14:textId="77777777" w:rsidR="003C0D3D" w:rsidRPr="00331D00" w:rsidRDefault="003C0D3D" w:rsidP="003C0D3D">
            <w:pPr>
              <w:jc w:val="both"/>
              <w:rPr>
                <w:b/>
              </w:rPr>
            </w:pPr>
          </w:p>
        </w:tc>
      </w:tr>
      <w:tr w:rsidR="00354706" w:rsidRPr="00331D00" w14:paraId="66AE614A" w14:textId="77777777" w:rsidTr="00354706">
        <w:trPr>
          <w:gridAfter w:val="1"/>
          <w:wAfter w:w="7" w:type="dxa"/>
          <w:jc w:val="center"/>
        </w:trPr>
        <w:tc>
          <w:tcPr>
            <w:tcW w:w="22220" w:type="dxa"/>
            <w:gridSpan w:val="5"/>
            <w:shd w:val="clear" w:color="auto" w:fill="CCC0D9" w:themeFill="accent4" w:themeFillTint="66"/>
          </w:tcPr>
          <w:p w14:paraId="280BC5C2" w14:textId="77777777" w:rsidR="00354706" w:rsidRPr="00331D00" w:rsidRDefault="00354706" w:rsidP="00A00CD0">
            <w:pPr>
              <w:spacing w:before="120"/>
              <w:jc w:val="center"/>
              <w:rPr>
                <w:b/>
                <w:color w:val="000000" w:themeColor="text1"/>
              </w:rPr>
            </w:pPr>
            <w:r w:rsidRPr="00331D00">
              <w:rPr>
                <w:b/>
                <w:color w:val="000000" w:themeColor="text1"/>
              </w:rPr>
              <w:lastRenderedPageBreak/>
              <w:t>How do you rate your compliance with this standard?</w:t>
            </w:r>
          </w:p>
        </w:tc>
      </w:tr>
      <w:tr w:rsidR="00354706" w:rsidRPr="00331D00" w14:paraId="40EA0B5D" w14:textId="77777777" w:rsidTr="00354706">
        <w:trPr>
          <w:gridAfter w:val="1"/>
          <w:wAfter w:w="7" w:type="dxa"/>
          <w:jc w:val="center"/>
        </w:trPr>
        <w:tc>
          <w:tcPr>
            <w:tcW w:w="22220" w:type="dxa"/>
            <w:gridSpan w:val="5"/>
          </w:tcPr>
          <w:p w14:paraId="4AD74E77" w14:textId="77777777" w:rsidR="00354706" w:rsidRPr="00331D00" w:rsidRDefault="00354706" w:rsidP="00A00CD0">
            <w:pPr>
              <w:spacing w:before="120"/>
              <w:jc w:val="center"/>
              <w:rPr>
                <w:b/>
                <w:color w:val="000000" w:themeColor="text1"/>
              </w:rPr>
            </w:pPr>
            <w:r w:rsidRPr="00331D00">
              <w:rPr>
                <w:b/>
                <w:color w:val="000000" w:themeColor="text1"/>
              </w:rPr>
              <w:t xml:space="preserve">Blue </w:t>
            </w:r>
            <w:r w:rsidRPr="00331D00">
              <w:rPr>
                <w:b/>
                <w:color w:val="000000" w:themeColor="text1"/>
              </w:rPr>
              <w:fldChar w:fldCharType="begin">
                <w:ffData>
                  <w:name w:val="Check1"/>
                  <w:enabled/>
                  <w:calcOnExit w:val="0"/>
                  <w:checkBox>
                    <w:sizeAuto/>
                    <w:default w:val="0"/>
                  </w:checkBox>
                </w:ffData>
              </w:fldChar>
            </w:r>
            <w:r w:rsidRPr="00331D00">
              <w:rPr>
                <w:b/>
                <w:color w:val="000000" w:themeColor="text1"/>
              </w:rPr>
              <w:instrText xml:space="preserve"> FORMCHECKBOX </w:instrText>
            </w:r>
            <w:r w:rsidR="00784886">
              <w:rPr>
                <w:b/>
                <w:color w:val="000000" w:themeColor="text1"/>
              </w:rPr>
            </w:r>
            <w:r w:rsidR="00784886">
              <w:rPr>
                <w:b/>
                <w:color w:val="000000" w:themeColor="text1"/>
              </w:rPr>
              <w:fldChar w:fldCharType="separate"/>
            </w:r>
            <w:r w:rsidRPr="00331D00">
              <w:rPr>
                <w:b/>
                <w:color w:val="000000" w:themeColor="text1"/>
              </w:rPr>
              <w:fldChar w:fldCharType="end"/>
            </w:r>
            <w:r w:rsidRPr="00331D00">
              <w:rPr>
                <w:b/>
                <w:color w:val="000000" w:themeColor="text1"/>
              </w:rPr>
              <w:t xml:space="preserve">         Green </w:t>
            </w:r>
            <w:r w:rsidRPr="00331D00">
              <w:rPr>
                <w:b/>
                <w:color w:val="000000" w:themeColor="text1"/>
              </w:rPr>
              <w:fldChar w:fldCharType="begin">
                <w:ffData>
                  <w:name w:val="Check1"/>
                  <w:enabled/>
                  <w:calcOnExit w:val="0"/>
                  <w:checkBox>
                    <w:sizeAuto/>
                    <w:default w:val="0"/>
                  </w:checkBox>
                </w:ffData>
              </w:fldChar>
            </w:r>
            <w:r w:rsidRPr="00331D00">
              <w:rPr>
                <w:b/>
                <w:color w:val="000000" w:themeColor="text1"/>
              </w:rPr>
              <w:instrText xml:space="preserve"> FORMCHECKBOX </w:instrText>
            </w:r>
            <w:r w:rsidR="00784886">
              <w:rPr>
                <w:b/>
                <w:color w:val="000000" w:themeColor="text1"/>
              </w:rPr>
            </w:r>
            <w:r w:rsidR="00784886">
              <w:rPr>
                <w:b/>
                <w:color w:val="000000" w:themeColor="text1"/>
              </w:rPr>
              <w:fldChar w:fldCharType="separate"/>
            </w:r>
            <w:r w:rsidRPr="00331D00">
              <w:rPr>
                <w:b/>
                <w:color w:val="000000" w:themeColor="text1"/>
              </w:rPr>
              <w:fldChar w:fldCharType="end"/>
            </w:r>
            <w:r w:rsidRPr="00331D00">
              <w:rPr>
                <w:b/>
                <w:color w:val="000000" w:themeColor="text1"/>
              </w:rPr>
              <w:t xml:space="preserve">                      Amber </w:t>
            </w:r>
            <w:r w:rsidRPr="00331D00">
              <w:rPr>
                <w:b/>
                <w:color w:val="000000" w:themeColor="text1"/>
              </w:rPr>
              <w:fldChar w:fldCharType="begin">
                <w:ffData>
                  <w:name w:val="Check1"/>
                  <w:enabled/>
                  <w:calcOnExit w:val="0"/>
                  <w:checkBox>
                    <w:sizeAuto/>
                    <w:default w:val="0"/>
                    <w:checked w:val="0"/>
                  </w:checkBox>
                </w:ffData>
              </w:fldChar>
            </w:r>
            <w:r w:rsidRPr="00331D00">
              <w:rPr>
                <w:b/>
                <w:color w:val="000000" w:themeColor="text1"/>
              </w:rPr>
              <w:instrText xml:space="preserve"> FORMCHECKBOX </w:instrText>
            </w:r>
            <w:r w:rsidR="00784886">
              <w:rPr>
                <w:b/>
                <w:color w:val="000000" w:themeColor="text1"/>
              </w:rPr>
            </w:r>
            <w:r w:rsidR="00784886">
              <w:rPr>
                <w:b/>
                <w:color w:val="000000" w:themeColor="text1"/>
              </w:rPr>
              <w:fldChar w:fldCharType="separate"/>
            </w:r>
            <w:r w:rsidRPr="00331D00">
              <w:rPr>
                <w:b/>
                <w:color w:val="000000" w:themeColor="text1"/>
              </w:rPr>
              <w:fldChar w:fldCharType="end"/>
            </w:r>
            <w:r w:rsidRPr="00331D00">
              <w:rPr>
                <w:b/>
                <w:color w:val="000000" w:themeColor="text1"/>
              </w:rPr>
              <w:t xml:space="preserve">                       Red </w:t>
            </w:r>
            <w:r w:rsidRPr="00331D00">
              <w:rPr>
                <w:b/>
                <w:color w:val="000000" w:themeColor="text1"/>
              </w:rPr>
              <w:fldChar w:fldCharType="begin">
                <w:ffData>
                  <w:name w:val="Check1"/>
                  <w:enabled/>
                  <w:calcOnExit w:val="0"/>
                  <w:checkBox>
                    <w:sizeAuto/>
                    <w:default w:val="0"/>
                  </w:checkBox>
                </w:ffData>
              </w:fldChar>
            </w:r>
            <w:r w:rsidRPr="00331D00">
              <w:rPr>
                <w:b/>
                <w:color w:val="000000" w:themeColor="text1"/>
              </w:rPr>
              <w:instrText xml:space="preserve"> FORMCHECKBOX </w:instrText>
            </w:r>
            <w:r w:rsidR="00784886">
              <w:rPr>
                <w:b/>
                <w:color w:val="000000" w:themeColor="text1"/>
              </w:rPr>
            </w:r>
            <w:r w:rsidR="00784886">
              <w:rPr>
                <w:b/>
                <w:color w:val="000000" w:themeColor="text1"/>
              </w:rPr>
              <w:fldChar w:fldCharType="separate"/>
            </w:r>
            <w:r w:rsidRPr="00331D00">
              <w:rPr>
                <w:b/>
                <w:color w:val="000000" w:themeColor="text1"/>
              </w:rPr>
              <w:fldChar w:fldCharType="end"/>
            </w:r>
          </w:p>
        </w:tc>
      </w:tr>
    </w:tbl>
    <w:p w14:paraId="6DC2CA58" w14:textId="77777777" w:rsidR="00C65017" w:rsidRPr="00331D00" w:rsidRDefault="00C65017" w:rsidP="005A7720">
      <w:pPr>
        <w:jc w:val="both"/>
        <w:rPr>
          <w:b/>
        </w:rPr>
      </w:pPr>
    </w:p>
    <w:p w14:paraId="64D990D2" w14:textId="77777777" w:rsidR="00C65017" w:rsidRPr="00331D00" w:rsidRDefault="00C65017">
      <w:pPr>
        <w:rPr>
          <w:b/>
        </w:rPr>
      </w:pPr>
      <w:r w:rsidRPr="00331D00">
        <w:rPr>
          <w:b/>
        </w:rPr>
        <w:br w:type="page"/>
      </w:r>
    </w:p>
    <w:tbl>
      <w:tblPr>
        <w:tblpPr w:leftFromText="180" w:rightFromText="180" w:vertAnchor="text" w:horzAnchor="margin" w:tblpXSpec="center" w:tblpY="160"/>
        <w:tblW w:w="22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5"/>
        <w:gridCol w:w="3153"/>
      </w:tblGrid>
      <w:tr w:rsidR="00637F84" w:rsidRPr="00331D00" w14:paraId="05CC3CB4" w14:textId="77777777" w:rsidTr="00600D93">
        <w:trPr>
          <w:trHeight w:val="792"/>
        </w:trPr>
        <w:tc>
          <w:tcPr>
            <w:tcW w:w="22568" w:type="dxa"/>
            <w:gridSpan w:val="2"/>
            <w:shd w:val="clear" w:color="auto" w:fill="FBD4B4" w:themeFill="accent6" w:themeFillTint="66"/>
          </w:tcPr>
          <w:p w14:paraId="0995B610" w14:textId="77777777" w:rsidR="00637F84" w:rsidRPr="00331D00" w:rsidRDefault="00637F84" w:rsidP="00637F84">
            <w:pPr>
              <w:jc w:val="center"/>
              <w:rPr>
                <w:b/>
                <w:sz w:val="28"/>
                <w:szCs w:val="28"/>
              </w:rPr>
            </w:pPr>
            <w:r w:rsidRPr="00331D00">
              <w:rPr>
                <w:b/>
                <w:sz w:val="28"/>
                <w:szCs w:val="28"/>
              </w:rPr>
              <w:lastRenderedPageBreak/>
              <w:t xml:space="preserve">Part 2: </w:t>
            </w:r>
            <w:r w:rsidRPr="00331D00">
              <w:rPr>
                <w:b/>
                <w:color w:val="231F20"/>
                <w:sz w:val="28"/>
                <w:szCs w:val="28"/>
              </w:rPr>
              <w:t xml:space="preserve"> Service Delivery and</w:t>
            </w:r>
            <w:r w:rsidRPr="00331D00">
              <w:rPr>
                <w:b/>
                <w:color w:val="231F20"/>
                <w:spacing w:val="57"/>
                <w:sz w:val="28"/>
                <w:szCs w:val="28"/>
              </w:rPr>
              <w:t xml:space="preserve"> </w:t>
            </w:r>
            <w:r w:rsidRPr="00331D00">
              <w:rPr>
                <w:b/>
                <w:color w:val="231F20"/>
                <w:sz w:val="28"/>
                <w:szCs w:val="28"/>
              </w:rPr>
              <w:t>Effective Practice</w:t>
            </w:r>
            <w:r w:rsidRPr="00331D00">
              <w:rPr>
                <w:b/>
                <w:sz w:val="28"/>
                <w:szCs w:val="28"/>
              </w:rPr>
              <w:t xml:space="preserve"> </w:t>
            </w:r>
            <w:r w:rsidRPr="00331D00">
              <w:rPr>
                <w:b/>
                <w:sz w:val="28"/>
                <w:szCs w:val="28"/>
              </w:rPr>
              <w:br/>
              <w:t>CHECKLIST</w:t>
            </w:r>
          </w:p>
          <w:p w14:paraId="4F763B42" w14:textId="77777777" w:rsidR="00637F84" w:rsidRPr="00331D00" w:rsidRDefault="00637F84" w:rsidP="00637F84"/>
        </w:tc>
      </w:tr>
      <w:tr w:rsidR="0049259B" w:rsidRPr="00331D00" w14:paraId="19DF568E" w14:textId="77777777" w:rsidTr="0049259B">
        <w:trPr>
          <w:trHeight w:val="691"/>
        </w:trPr>
        <w:tc>
          <w:tcPr>
            <w:tcW w:w="19415" w:type="dxa"/>
            <w:shd w:val="clear" w:color="auto" w:fill="FBD4B4" w:themeFill="accent6" w:themeFillTint="66"/>
          </w:tcPr>
          <w:p w14:paraId="0741842F" w14:textId="77777777" w:rsidR="0049259B" w:rsidRPr="00331D00" w:rsidRDefault="0049259B" w:rsidP="00637F84">
            <w:pPr>
              <w:rPr>
                <w:b/>
                <w:sz w:val="28"/>
              </w:rPr>
            </w:pPr>
            <w:r w:rsidRPr="00331D00">
              <w:rPr>
                <w:b/>
                <w:sz w:val="28"/>
              </w:rPr>
              <w:t xml:space="preserve">Compliance Criteria </w:t>
            </w:r>
          </w:p>
        </w:tc>
        <w:tc>
          <w:tcPr>
            <w:tcW w:w="3153" w:type="dxa"/>
            <w:shd w:val="clear" w:color="auto" w:fill="FBD4B4" w:themeFill="accent6" w:themeFillTint="66"/>
          </w:tcPr>
          <w:p w14:paraId="7778BACA" w14:textId="77777777" w:rsidR="0049259B" w:rsidRPr="00331D00" w:rsidRDefault="0049259B" w:rsidP="0049259B">
            <w:pPr>
              <w:rPr>
                <w:b/>
                <w:sz w:val="28"/>
              </w:rPr>
            </w:pPr>
            <w:r w:rsidRPr="00331D00">
              <w:rPr>
                <w:b/>
                <w:sz w:val="28"/>
              </w:rPr>
              <w:t>Response</w:t>
            </w:r>
          </w:p>
          <w:p w14:paraId="6DA2CEAB" w14:textId="77777777" w:rsidR="0049259B" w:rsidRPr="00331D00" w:rsidRDefault="0049259B" w:rsidP="00637F84">
            <w:pPr>
              <w:rPr>
                <w:b/>
                <w:sz w:val="28"/>
              </w:rPr>
            </w:pPr>
          </w:p>
        </w:tc>
      </w:tr>
      <w:tr w:rsidR="0049259B" w:rsidRPr="00331D00" w14:paraId="4E45F723" w14:textId="77777777" w:rsidTr="0049259B">
        <w:trPr>
          <w:trHeight w:val="792"/>
        </w:trPr>
        <w:tc>
          <w:tcPr>
            <w:tcW w:w="19415" w:type="dxa"/>
            <w:shd w:val="clear" w:color="auto" w:fill="auto"/>
          </w:tcPr>
          <w:p w14:paraId="280856BC" w14:textId="77777777" w:rsidR="0049259B" w:rsidRPr="00331D00" w:rsidRDefault="0049259B" w:rsidP="00637F84">
            <w:r w:rsidRPr="00331D00">
              <w:t>We ensure effective contribution to joint working and safeguarding investigations by participating in operational or strategic multi-agency meetings, ensuring that non-participation is addressed to ensure that there is a sustained contribution to the process.</w:t>
            </w:r>
          </w:p>
        </w:tc>
        <w:tc>
          <w:tcPr>
            <w:tcW w:w="3153" w:type="dxa"/>
          </w:tcPr>
          <w:p w14:paraId="62F43945" w14:textId="77777777" w:rsidR="0049259B" w:rsidRPr="00331D00" w:rsidRDefault="0049259B" w:rsidP="00637F84">
            <w:r w:rsidRPr="00331D00">
              <w:t>Yes/No</w:t>
            </w:r>
          </w:p>
        </w:tc>
      </w:tr>
      <w:tr w:rsidR="0049259B" w:rsidRPr="00331D00" w14:paraId="4DF007D8" w14:textId="77777777" w:rsidTr="0049259B">
        <w:trPr>
          <w:trHeight w:val="792"/>
        </w:trPr>
        <w:tc>
          <w:tcPr>
            <w:tcW w:w="19415" w:type="dxa"/>
            <w:shd w:val="clear" w:color="auto" w:fill="auto"/>
          </w:tcPr>
          <w:p w14:paraId="6D26E935" w14:textId="77777777" w:rsidR="0049259B" w:rsidRPr="00331D00" w:rsidRDefault="0049259B" w:rsidP="00637F84">
            <w:r w:rsidRPr="00331D00">
              <w:t>If we lead multi-agency safeguarding meetings we take, circulate and store minutes and ensure that any regular meetings are appropriately tied in to the safeguarding system so that strategic issues can be escalated</w:t>
            </w:r>
          </w:p>
        </w:tc>
        <w:tc>
          <w:tcPr>
            <w:tcW w:w="3153" w:type="dxa"/>
          </w:tcPr>
          <w:p w14:paraId="08CD7AE3" w14:textId="77777777" w:rsidR="0049259B" w:rsidRPr="00331D00" w:rsidRDefault="0049259B" w:rsidP="00637F84">
            <w:r w:rsidRPr="00331D00">
              <w:t>Yes/No</w:t>
            </w:r>
          </w:p>
        </w:tc>
      </w:tr>
      <w:tr w:rsidR="0049259B" w:rsidRPr="00331D00" w14:paraId="04EBEFA2" w14:textId="77777777" w:rsidTr="0049259B">
        <w:trPr>
          <w:trHeight w:val="792"/>
        </w:trPr>
        <w:tc>
          <w:tcPr>
            <w:tcW w:w="19415" w:type="dxa"/>
            <w:shd w:val="clear" w:color="auto" w:fill="auto"/>
          </w:tcPr>
          <w:p w14:paraId="0C69B7D9" w14:textId="77777777" w:rsidR="0049259B" w:rsidRPr="00331D00" w:rsidRDefault="0049259B" w:rsidP="00637F84">
            <w:r w:rsidRPr="00331D00">
              <w:t>Staff, managers, officers and members work across individual service and agency boundaries, and beyond traditional definitions of their roles, to improve outcomes.</w:t>
            </w:r>
          </w:p>
        </w:tc>
        <w:tc>
          <w:tcPr>
            <w:tcW w:w="3153" w:type="dxa"/>
          </w:tcPr>
          <w:p w14:paraId="4EBEB328" w14:textId="77777777" w:rsidR="0049259B" w:rsidRPr="00331D00" w:rsidRDefault="0049259B" w:rsidP="00637F84">
            <w:r w:rsidRPr="00331D00">
              <w:t>Yes/No</w:t>
            </w:r>
          </w:p>
        </w:tc>
      </w:tr>
      <w:tr w:rsidR="0049259B" w:rsidRPr="00331D00" w14:paraId="1047CC76" w14:textId="77777777" w:rsidTr="0049259B">
        <w:trPr>
          <w:trHeight w:val="792"/>
        </w:trPr>
        <w:tc>
          <w:tcPr>
            <w:tcW w:w="19415" w:type="dxa"/>
            <w:shd w:val="clear" w:color="auto" w:fill="auto"/>
          </w:tcPr>
          <w:p w14:paraId="6A54D51E" w14:textId="77777777" w:rsidR="0049259B" w:rsidRPr="00331D00" w:rsidRDefault="0049259B" w:rsidP="00637F84">
            <w:r w:rsidRPr="00331D00">
              <w:t>There this a clear policy on appropriate information sharing both across and within agencies to ensure children and adults with care and support needs are safeguarded and their welfare promoted and that this policy is complied with and made explicit to all service users.</w:t>
            </w:r>
          </w:p>
        </w:tc>
        <w:tc>
          <w:tcPr>
            <w:tcW w:w="3153" w:type="dxa"/>
          </w:tcPr>
          <w:p w14:paraId="5380D3BD" w14:textId="77777777" w:rsidR="0049259B" w:rsidRPr="00331D00" w:rsidRDefault="0049259B" w:rsidP="00637F84">
            <w:r w:rsidRPr="00331D00">
              <w:t>Yes/No</w:t>
            </w:r>
          </w:p>
        </w:tc>
      </w:tr>
    </w:tbl>
    <w:p w14:paraId="2D7B7354" w14:textId="77777777" w:rsidR="00C968ED" w:rsidRPr="00331D00" w:rsidRDefault="00C968ED" w:rsidP="005A7720">
      <w:pPr>
        <w:jc w:val="both"/>
        <w:rPr>
          <w:b/>
        </w:rPr>
      </w:pPr>
    </w:p>
    <w:p w14:paraId="74043AA6" w14:textId="77777777" w:rsidR="003C5734" w:rsidRPr="00331D00" w:rsidRDefault="003C5734" w:rsidP="004B6424">
      <w:pPr>
        <w:shd w:val="clear" w:color="auto" w:fill="FFFFFF" w:themeFill="background1"/>
        <w:rPr>
          <w:b/>
          <w:color w:val="231F20"/>
          <w:sz w:val="28"/>
          <w:szCs w:val="28"/>
        </w:rPr>
      </w:pPr>
    </w:p>
    <w:p w14:paraId="614AEA0A" w14:textId="77777777" w:rsidR="00593CE8" w:rsidRPr="00331D00" w:rsidRDefault="00593CE8">
      <w:pPr>
        <w:rPr>
          <w:b/>
          <w:color w:val="231F20"/>
          <w:sz w:val="28"/>
          <w:szCs w:val="28"/>
        </w:rPr>
      </w:pPr>
      <w:r w:rsidRPr="00331D00">
        <w:rPr>
          <w:b/>
          <w:color w:val="231F20"/>
          <w:sz w:val="28"/>
          <w:szCs w:val="28"/>
        </w:rPr>
        <w:br w:type="page"/>
      </w:r>
    </w:p>
    <w:p w14:paraId="120165AA" w14:textId="77777777" w:rsidR="003323C6" w:rsidRPr="00331D00" w:rsidRDefault="003323C6" w:rsidP="00875292">
      <w:pPr>
        <w:shd w:val="clear" w:color="auto" w:fill="FBD4B4" w:themeFill="accent6" w:themeFillTint="66"/>
        <w:jc w:val="center"/>
        <w:rPr>
          <w:b/>
          <w:color w:val="231F20"/>
          <w:sz w:val="28"/>
          <w:szCs w:val="28"/>
        </w:rPr>
      </w:pPr>
      <w:r w:rsidRPr="00331D00">
        <w:rPr>
          <w:b/>
          <w:color w:val="231F20"/>
          <w:sz w:val="28"/>
          <w:szCs w:val="28"/>
        </w:rPr>
        <w:lastRenderedPageBreak/>
        <w:t xml:space="preserve">Part 2: </w:t>
      </w:r>
      <w:r w:rsidR="00722C6B" w:rsidRPr="00331D00">
        <w:rPr>
          <w:b/>
          <w:color w:val="231F20"/>
          <w:sz w:val="28"/>
          <w:szCs w:val="28"/>
        </w:rPr>
        <w:t>Service</w:t>
      </w:r>
      <w:r w:rsidRPr="00331D00">
        <w:rPr>
          <w:b/>
          <w:color w:val="231F20"/>
          <w:sz w:val="28"/>
          <w:szCs w:val="28"/>
        </w:rPr>
        <w:t xml:space="preserve"> Delivery and</w:t>
      </w:r>
      <w:r w:rsidRPr="00331D00">
        <w:rPr>
          <w:b/>
          <w:color w:val="231F20"/>
          <w:spacing w:val="57"/>
          <w:sz w:val="28"/>
          <w:szCs w:val="28"/>
        </w:rPr>
        <w:t xml:space="preserve"> </w:t>
      </w:r>
      <w:r w:rsidRPr="00331D00">
        <w:rPr>
          <w:b/>
          <w:color w:val="231F20"/>
          <w:sz w:val="28"/>
          <w:szCs w:val="28"/>
        </w:rPr>
        <w:t>Effective Practice</w:t>
      </w:r>
    </w:p>
    <w:tbl>
      <w:tblPr>
        <w:tblW w:w="21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3"/>
        <w:gridCol w:w="5089"/>
        <w:gridCol w:w="4381"/>
        <w:gridCol w:w="3604"/>
        <w:gridCol w:w="1377"/>
      </w:tblGrid>
      <w:tr w:rsidR="00871321" w:rsidRPr="00331D00" w14:paraId="2B1CF502" w14:textId="77777777" w:rsidTr="00315AE5">
        <w:tc>
          <w:tcPr>
            <w:tcW w:w="21374" w:type="dxa"/>
            <w:gridSpan w:val="5"/>
            <w:shd w:val="clear" w:color="auto" w:fill="FBD4B4" w:themeFill="accent6" w:themeFillTint="66"/>
          </w:tcPr>
          <w:p w14:paraId="5AA5F10A" w14:textId="77777777" w:rsidR="00871321" w:rsidRPr="00331D00" w:rsidRDefault="00871321" w:rsidP="00875292">
            <w:pPr>
              <w:spacing w:before="120" w:after="120"/>
              <w:jc w:val="center"/>
              <w:rPr>
                <w:b/>
              </w:rPr>
            </w:pPr>
            <w:r w:rsidRPr="00331D00">
              <w:rPr>
                <w:b/>
              </w:rPr>
              <w:t xml:space="preserve">2A - Service </w:t>
            </w:r>
            <w:r w:rsidR="00315AE5" w:rsidRPr="00331D00">
              <w:rPr>
                <w:b/>
              </w:rPr>
              <w:t xml:space="preserve">delivery &amp; </w:t>
            </w:r>
            <w:r w:rsidRPr="00331D00">
              <w:rPr>
                <w:b/>
              </w:rPr>
              <w:t>development takes into account the need to safeguard and promote welfare and is informed, where appropriate, by the views of service users and their families</w:t>
            </w:r>
          </w:p>
        </w:tc>
      </w:tr>
      <w:tr w:rsidR="00871321" w:rsidRPr="00331D00" w14:paraId="685015AA" w14:textId="77777777" w:rsidTr="00315AE5">
        <w:tc>
          <w:tcPr>
            <w:tcW w:w="21374" w:type="dxa"/>
            <w:gridSpan w:val="5"/>
            <w:shd w:val="clear" w:color="auto" w:fill="FBD4B4" w:themeFill="accent6" w:themeFillTint="66"/>
          </w:tcPr>
          <w:p w14:paraId="10F0288B" w14:textId="77777777" w:rsidR="00871321" w:rsidRPr="00331D00" w:rsidRDefault="00871321" w:rsidP="00C968ED">
            <w:pPr>
              <w:spacing w:before="120" w:after="120"/>
              <w:jc w:val="center"/>
              <w:rPr>
                <w:b/>
              </w:rPr>
            </w:pPr>
            <w:r w:rsidRPr="00331D00">
              <w:rPr>
                <w:b/>
              </w:rPr>
              <w:t>How effectively does service development take into account need to safeguard?</w:t>
            </w:r>
            <w:r w:rsidR="00C968ED" w:rsidRPr="00331D00">
              <w:rPr>
                <w:b/>
              </w:rPr>
              <w:t xml:space="preserve"> </w:t>
            </w:r>
            <w:r w:rsidRPr="00331D00">
              <w:rPr>
                <w:b/>
              </w:rPr>
              <w:t xml:space="preserve"> How can you demonstrate improved outcomes?</w:t>
            </w:r>
          </w:p>
        </w:tc>
      </w:tr>
      <w:tr w:rsidR="008F2FA4" w:rsidRPr="00331D00" w14:paraId="2B24F34D" w14:textId="77777777" w:rsidTr="00315AE5">
        <w:tc>
          <w:tcPr>
            <w:tcW w:w="6941" w:type="dxa"/>
            <w:shd w:val="clear" w:color="auto" w:fill="FBD4B4" w:themeFill="accent6" w:themeFillTint="66"/>
          </w:tcPr>
          <w:p w14:paraId="635C0B4C" w14:textId="77777777" w:rsidR="00871321" w:rsidRPr="00331D00" w:rsidRDefault="008F0048" w:rsidP="006B386D">
            <w:pPr>
              <w:spacing w:before="120" w:after="120"/>
              <w:jc w:val="center"/>
              <w:rPr>
                <w:b/>
              </w:rPr>
            </w:pPr>
            <w:r w:rsidRPr="00331D00">
              <w:rPr>
                <w:b/>
              </w:rPr>
              <w:t>Compliance Criteria</w:t>
            </w:r>
          </w:p>
        </w:tc>
        <w:tc>
          <w:tcPr>
            <w:tcW w:w="5103" w:type="dxa"/>
            <w:shd w:val="clear" w:color="auto" w:fill="FBD4B4" w:themeFill="accent6" w:themeFillTint="66"/>
          </w:tcPr>
          <w:p w14:paraId="5D2A5C11" w14:textId="77777777" w:rsidR="00871321" w:rsidRPr="00331D00" w:rsidRDefault="00871321" w:rsidP="0040504E">
            <w:pPr>
              <w:spacing w:after="120"/>
              <w:jc w:val="center"/>
              <w:rPr>
                <w:b/>
              </w:rPr>
            </w:pPr>
            <w:r w:rsidRPr="00331D00">
              <w:rPr>
                <w:b/>
              </w:rPr>
              <w:t>Describe / identify how your organisation meets this standard.</w:t>
            </w:r>
          </w:p>
        </w:tc>
        <w:tc>
          <w:tcPr>
            <w:tcW w:w="4394" w:type="dxa"/>
            <w:shd w:val="clear" w:color="auto" w:fill="FBD4B4" w:themeFill="accent6" w:themeFillTint="66"/>
          </w:tcPr>
          <w:p w14:paraId="3D1AE2E0" w14:textId="77777777" w:rsidR="00871321" w:rsidRPr="00331D00" w:rsidRDefault="00871321" w:rsidP="0040504E">
            <w:pPr>
              <w:spacing w:after="120"/>
              <w:jc w:val="center"/>
              <w:rPr>
                <w:b/>
              </w:rPr>
            </w:pPr>
            <w:r w:rsidRPr="00331D00">
              <w:rPr>
                <w:b/>
              </w:rPr>
              <w:t>What impact has this had on outcomes for children and adults with care and support needs?</w:t>
            </w:r>
          </w:p>
        </w:tc>
        <w:tc>
          <w:tcPr>
            <w:tcW w:w="3613" w:type="dxa"/>
            <w:shd w:val="clear" w:color="auto" w:fill="FBD4B4" w:themeFill="accent6" w:themeFillTint="66"/>
          </w:tcPr>
          <w:p w14:paraId="4B7E7807" w14:textId="77777777" w:rsidR="00871321" w:rsidRPr="00331D00" w:rsidRDefault="00871321" w:rsidP="0040504E">
            <w:pPr>
              <w:spacing w:after="120"/>
              <w:jc w:val="center"/>
              <w:rPr>
                <w:b/>
              </w:rPr>
            </w:pPr>
            <w:r w:rsidRPr="00331D00">
              <w:rPr>
                <w:b/>
                <w:color w:val="000000" w:themeColor="text1"/>
              </w:rPr>
              <w:t>Actions required to raise to green/blue</w:t>
            </w:r>
          </w:p>
        </w:tc>
        <w:tc>
          <w:tcPr>
            <w:tcW w:w="1323" w:type="dxa"/>
            <w:shd w:val="clear" w:color="auto" w:fill="FBD4B4" w:themeFill="accent6" w:themeFillTint="66"/>
          </w:tcPr>
          <w:p w14:paraId="4DCF776A" w14:textId="77777777" w:rsidR="00871321" w:rsidRPr="00331D00" w:rsidRDefault="00871321" w:rsidP="0040504E">
            <w:pPr>
              <w:spacing w:after="120"/>
              <w:jc w:val="center"/>
              <w:rPr>
                <w:b/>
                <w:color w:val="000000" w:themeColor="text1"/>
              </w:rPr>
            </w:pPr>
            <w:r w:rsidRPr="00331D00">
              <w:rPr>
                <w:b/>
                <w:color w:val="000000" w:themeColor="text1"/>
              </w:rPr>
              <w:t>Lead and Timescale</w:t>
            </w:r>
          </w:p>
        </w:tc>
      </w:tr>
      <w:tr w:rsidR="008F2FA4" w:rsidRPr="00331D00" w14:paraId="6243F798" w14:textId="77777777" w:rsidTr="00315AE5">
        <w:tc>
          <w:tcPr>
            <w:tcW w:w="6941" w:type="dxa"/>
          </w:tcPr>
          <w:p w14:paraId="4396A9FD" w14:textId="77777777" w:rsidR="00593CE8" w:rsidRPr="00331D00" w:rsidRDefault="00593CE8" w:rsidP="00735EC0">
            <w:pPr>
              <w:pStyle w:val="ListParagraph"/>
              <w:numPr>
                <w:ilvl w:val="0"/>
                <w:numId w:val="4"/>
              </w:numPr>
              <w:jc w:val="both"/>
              <w:rPr>
                <w:rFonts w:ascii="Arial" w:hAnsi="Arial" w:cs="Arial"/>
                <w:b/>
              </w:rPr>
            </w:pPr>
            <w:r w:rsidRPr="00331D00">
              <w:rPr>
                <w:rFonts w:ascii="Arial" w:hAnsi="Arial" w:cs="Arial"/>
              </w:rPr>
              <w:t>Service development has taken into account the need to safeguard and promote the welfare of children and adults with care and support needs</w:t>
            </w:r>
            <w:r w:rsidR="007A5949" w:rsidRPr="00331D00">
              <w:rPr>
                <w:rFonts w:ascii="Arial" w:hAnsi="Arial" w:cs="Arial"/>
              </w:rPr>
              <w:t xml:space="preserve"> and they are actively involved in design and development of services.</w:t>
            </w:r>
          </w:p>
        </w:tc>
        <w:tc>
          <w:tcPr>
            <w:tcW w:w="5103" w:type="dxa"/>
          </w:tcPr>
          <w:p w14:paraId="060420A9" w14:textId="77777777" w:rsidR="00593CE8" w:rsidRPr="00331D00" w:rsidRDefault="00593CE8" w:rsidP="004E7979"/>
        </w:tc>
        <w:tc>
          <w:tcPr>
            <w:tcW w:w="4394" w:type="dxa"/>
          </w:tcPr>
          <w:p w14:paraId="6765AD63" w14:textId="77777777" w:rsidR="00E55EDC" w:rsidRPr="00331D00" w:rsidRDefault="00E55EDC" w:rsidP="004E7979"/>
        </w:tc>
        <w:tc>
          <w:tcPr>
            <w:tcW w:w="3613" w:type="dxa"/>
          </w:tcPr>
          <w:p w14:paraId="42B99F6F" w14:textId="77777777" w:rsidR="00593CE8" w:rsidRPr="00331D00" w:rsidRDefault="00593CE8" w:rsidP="002F6959">
            <w:pPr>
              <w:jc w:val="both"/>
              <w:rPr>
                <w:b/>
              </w:rPr>
            </w:pPr>
          </w:p>
        </w:tc>
        <w:tc>
          <w:tcPr>
            <w:tcW w:w="1323" w:type="dxa"/>
          </w:tcPr>
          <w:p w14:paraId="66263173" w14:textId="77777777" w:rsidR="00593CE8" w:rsidRPr="00331D00" w:rsidRDefault="00593CE8" w:rsidP="002F6959">
            <w:pPr>
              <w:jc w:val="both"/>
              <w:rPr>
                <w:b/>
              </w:rPr>
            </w:pPr>
          </w:p>
        </w:tc>
      </w:tr>
      <w:tr w:rsidR="008F2FA4" w:rsidRPr="00331D00" w14:paraId="2F5CB4ED" w14:textId="77777777" w:rsidTr="00315AE5">
        <w:tc>
          <w:tcPr>
            <w:tcW w:w="6941" w:type="dxa"/>
          </w:tcPr>
          <w:p w14:paraId="647E74DB" w14:textId="77777777" w:rsidR="00593CE8" w:rsidRPr="00331D00" w:rsidRDefault="00593CE8" w:rsidP="00735EC0">
            <w:pPr>
              <w:pStyle w:val="ListParagraph"/>
              <w:numPr>
                <w:ilvl w:val="0"/>
                <w:numId w:val="4"/>
              </w:numPr>
              <w:jc w:val="both"/>
              <w:rPr>
                <w:rFonts w:ascii="Arial" w:hAnsi="Arial" w:cs="Arial"/>
                <w:b/>
              </w:rPr>
            </w:pPr>
            <w:r w:rsidRPr="00331D00">
              <w:rPr>
                <w:rFonts w:ascii="Arial" w:hAnsi="Arial" w:cs="Arial"/>
              </w:rPr>
              <w:t xml:space="preserve">Children and adults with care and support needs from black and minority ethnic backgrounds and other diversity strands are appropriately consulted in the development of services and of equality policies to ensure that all aspects of the planning and delivery of services reflect the needs of the changing population of Oxfordshire. </w:t>
            </w:r>
          </w:p>
        </w:tc>
        <w:tc>
          <w:tcPr>
            <w:tcW w:w="5103" w:type="dxa"/>
          </w:tcPr>
          <w:p w14:paraId="6255F250" w14:textId="77777777" w:rsidR="00593CE8" w:rsidRPr="00331D00" w:rsidRDefault="00593CE8" w:rsidP="004E7979"/>
        </w:tc>
        <w:tc>
          <w:tcPr>
            <w:tcW w:w="4394" w:type="dxa"/>
          </w:tcPr>
          <w:p w14:paraId="163DD177" w14:textId="77777777" w:rsidR="00E55EDC" w:rsidRPr="00331D00" w:rsidRDefault="00E55EDC" w:rsidP="004E7979"/>
        </w:tc>
        <w:tc>
          <w:tcPr>
            <w:tcW w:w="3613" w:type="dxa"/>
          </w:tcPr>
          <w:p w14:paraId="5C997302" w14:textId="77777777" w:rsidR="00593CE8" w:rsidRPr="00331D00" w:rsidRDefault="00593CE8" w:rsidP="002F6959">
            <w:pPr>
              <w:jc w:val="both"/>
              <w:rPr>
                <w:b/>
              </w:rPr>
            </w:pPr>
          </w:p>
        </w:tc>
        <w:tc>
          <w:tcPr>
            <w:tcW w:w="1323" w:type="dxa"/>
          </w:tcPr>
          <w:p w14:paraId="05DDF716" w14:textId="77777777" w:rsidR="00593CE8" w:rsidRPr="00331D00" w:rsidRDefault="00593CE8" w:rsidP="002F6959">
            <w:pPr>
              <w:jc w:val="both"/>
              <w:rPr>
                <w:b/>
              </w:rPr>
            </w:pPr>
          </w:p>
        </w:tc>
      </w:tr>
      <w:tr w:rsidR="008F2FA4" w:rsidRPr="00331D00" w14:paraId="0FBB328A" w14:textId="77777777" w:rsidTr="00315AE5">
        <w:tc>
          <w:tcPr>
            <w:tcW w:w="6941" w:type="dxa"/>
          </w:tcPr>
          <w:p w14:paraId="1295A8D7" w14:textId="77777777" w:rsidR="00593CE8" w:rsidRPr="00331D00" w:rsidRDefault="00593CE8" w:rsidP="00735EC0">
            <w:pPr>
              <w:pStyle w:val="ListParagraph"/>
              <w:numPr>
                <w:ilvl w:val="0"/>
                <w:numId w:val="4"/>
              </w:numPr>
              <w:jc w:val="both"/>
              <w:rPr>
                <w:rFonts w:ascii="Arial" w:hAnsi="Arial" w:cs="Arial"/>
                <w:b/>
              </w:rPr>
            </w:pPr>
            <w:r w:rsidRPr="00331D00">
              <w:rPr>
                <w:rFonts w:ascii="Arial" w:hAnsi="Arial" w:cs="Arial"/>
              </w:rPr>
              <w:t>There is a responsive process in place to act on identified unmet need and feed into business planning and identify where gaps are met elsewhere and what happens if there is not</w:t>
            </w:r>
          </w:p>
        </w:tc>
        <w:tc>
          <w:tcPr>
            <w:tcW w:w="5103" w:type="dxa"/>
          </w:tcPr>
          <w:p w14:paraId="127AF130" w14:textId="77777777" w:rsidR="00593CE8" w:rsidRPr="00331D00" w:rsidRDefault="00593CE8" w:rsidP="004E7979"/>
        </w:tc>
        <w:tc>
          <w:tcPr>
            <w:tcW w:w="4394" w:type="dxa"/>
          </w:tcPr>
          <w:p w14:paraId="118370F1" w14:textId="77777777" w:rsidR="00593CE8" w:rsidRPr="00331D00" w:rsidRDefault="00593CE8" w:rsidP="004E7979"/>
        </w:tc>
        <w:tc>
          <w:tcPr>
            <w:tcW w:w="3613" w:type="dxa"/>
          </w:tcPr>
          <w:p w14:paraId="7A90915C" w14:textId="77777777" w:rsidR="00593CE8" w:rsidRPr="00331D00" w:rsidRDefault="00593CE8" w:rsidP="00E55EDC"/>
        </w:tc>
        <w:tc>
          <w:tcPr>
            <w:tcW w:w="1323" w:type="dxa"/>
          </w:tcPr>
          <w:p w14:paraId="17255F06" w14:textId="77777777" w:rsidR="00593CE8" w:rsidRPr="00331D00" w:rsidRDefault="00593CE8" w:rsidP="002F6959">
            <w:pPr>
              <w:jc w:val="both"/>
              <w:rPr>
                <w:b/>
              </w:rPr>
            </w:pPr>
          </w:p>
        </w:tc>
      </w:tr>
      <w:tr w:rsidR="008F2FA4" w:rsidRPr="00331D00" w14:paraId="635481E7" w14:textId="77777777" w:rsidTr="00315AE5">
        <w:tblPrEx>
          <w:jc w:val="center"/>
        </w:tblPrEx>
        <w:trPr>
          <w:jc w:val="center"/>
        </w:trPr>
        <w:tc>
          <w:tcPr>
            <w:tcW w:w="6941" w:type="dxa"/>
          </w:tcPr>
          <w:p w14:paraId="1B8E84F1" w14:textId="77777777" w:rsidR="00315AE5" w:rsidRPr="00331D00" w:rsidRDefault="00315AE5" w:rsidP="00735EC0">
            <w:pPr>
              <w:pStyle w:val="ListParagraph"/>
              <w:numPr>
                <w:ilvl w:val="0"/>
                <w:numId w:val="4"/>
              </w:numPr>
              <w:spacing w:after="120"/>
              <w:rPr>
                <w:rFonts w:ascii="Arial" w:hAnsi="Arial" w:cs="Arial"/>
              </w:rPr>
            </w:pPr>
            <w:r w:rsidRPr="00331D00">
              <w:rPr>
                <w:rFonts w:ascii="Arial" w:hAnsi="Arial" w:cs="Arial"/>
              </w:rPr>
              <w:t>Children and adults with care and support needs who have experienced abuse are supported and are able to access services that are appropriate to them, including signposting to and supporting through effective criminal, civil or social justice frameworks</w:t>
            </w:r>
          </w:p>
        </w:tc>
        <w:tc>
          <w:tcPr>
            <w:tcW w:w="5103" w:type="dxa"/>
          </w:tcPr>
          <w:p w14:paraId="458EDCDB" w14:textId="77777777" w:rsidR="00315AE5" w:rsidRPr="00331D00" w:rsidRDefault="00315AE5" w:rsidP="004E7979"/>
        </w:tc>
        <w:tc>
          <w:tcPr>
            <w:tcW w:w="4394" w:type="dxa"/>
          </w:tcPr>
          <w:p w14:paraId="14BB8618" w14:textId="77777777" w:rsidR="00315AE5" w:rsidRPr="00331D00" w:rsidRDefault="00315AE5" w:rsidP="004E7979"/>
        </w:tc>
        <w:tc>
          <w:tcPr>
            <w:tcW w:w="3613" w:type="dxa"/>
          </w:tcPr>
          <w:p w14:paraId="7913F399" w14:textId="77777777" w:rsidR="00315AE5" w:rsidRPr="00331D00" w:rsidRDefault="00315AE5" w:rsidP="003C0D3D">
            <w:pPr>
              <w:spacing w:after="120"/>
              <w:rPr>
                <w:b/>
              </w:rPr>
            </w:pPr>
          </w:p>
        </w:tc>
        <w:tc>
          <w:tcPr>
            <w:tcW w:w="0" w:type="auto"/>
          </w:tcPr>
          <w:p w14:paraId="0D752D38" w14:textId="77777777" w:rsidR="00315AE5" w:rsidRPr="00331D00" w:rsidRDefault="00315AE5" w:rsidP="003C0D3D">
            <w:pPr>
              <w:spacing w:after="120"/>
              <w:rPr>
                <w:b/>
              </w:rPr>
            </w:pPr>
          </w:p>
        </w:tc>
      </w:tr>
      <w:tr w:rsidR="008F2FA4" w:rsidRPr="00331D00" w14:paraId="0E51CFF9" w14:textId="77777777" w:rsidTr="00315AE5">
        <w:tblPrEx>
          <w:jc w:val="center"/>
        </w:tblPrEx>
        <w:trPr>
          <w:jc w:val="center"/>
        </w:trPr>
        <w:tc>
          <w:tcPr>
            <w:tcW w:w="6941" w:type="dxa"/>
          </w:tcPr>
          <w:p w14:paraId="3C085C7A" w14:textId="77777777" w:rsidR="00315AE5" w:rsidRPr="00331D00" w:rsidRDefault="00315AE5" w:rsidP="00735EC0">
            <w:pPr>
              <w:pStyle w:val="ListParagraph"/>
              <w:numPr>
                <w:ilvl w:val="0"/>
                <w:numId w:val="4"/>
              </w:numPr>
              <w:spacing w:after="120"/>
              <w:rPr>
                <w:rFonts w:ascii="Arial" w:hAnsi="Arial" w:cs="Arial"/>
              </w:rPr>
            </w:pPr>
            <w:r w:rsidRPr="00331D00">
              <w:rPr>
                <w:rFonts w:ascii="Arial" w:hAnsi="Arial" w:cs="Arial"/>
              </w:rPr>
              <w:t>There are services available to support carers.</w:t>
            </w:r>
          </w:p>
        </w:tc>
        <w:tc>
          <w:tcPr>
            <w:tcW w:w="5103" w:type="dxa"/>
          </w:tcPr>
          <w:p w14:paraId="27D07AD4" w14:textId="77777777" w:rsidR="00315AE5" w:rsidRPr="00331D00" w:rsidRDefault="00315AE5" w:rsidP="003C0D3D">
            <w:pPr>
              <w:spacing w:after="120"/>
            </w:pPr>
          </w:p>
        </w:tc>
        <w:tc>
          <w:tcPr>
            <w:tcW w:w="4394" w:type="dxa"/>
          </w:tcPr>
          <w:p w14:paraId="0404EDF0" w14:textId="77777777" w:rsidR="00E55EDC" w:rsidRPr="00331D00" w:rsidRDefault="00E55EDC" w:rsidP="003C0D3D">
            <w:pPr>
              <w:spacing w:after="120"/>
            </w:pPr>
          </w:p>
        </w:tc>
        <w:tc>
          <w:tcPr>
            <w:tcW w:w="3613" w:type="dxa"/>
          </w:tcPr>
          <w:p w14:paraId="4C28B846" w14:textId="77777777" w:rsidR="00315AE5" w:rsidRPr="00331D00" w:rsidRDefault="00315AE5" w:rsidP="003C0D3D">
            <w:pPr>
              <w:spacing w:after="120"/>
              <w:rPr>
                <w:b/>
              </w:rPr>
            </w:pPr>
          </w:p>
        </w:tc>
        <w:tc>
          <w:tcPr>
            <w:tcW w:w="0" w:type="auto"/>
          </w:tcPr>
          <w:p w14:paraId="51323616" w14:textId="77777777" w:rsidR="00315AE5" w:rsidRPr="00331D00" w:rsidRDefault="00315AE5" w:rsidP="003C0D3D">
            <w:pPr>
              <w:spacing w:after="120"/>
              <w:rPr>
                <w:b/>
              </w:rPr>
            </w:pPr>
          </w:p>
        </w:tc>
      </w:tr>
      <w:tr w:rsidR="008F2FA4" w:rsidRPr="00331D00" w14:paraId="4F4C6B08" w14:textId="77777777" w:rsidTr="00315AE5">
        <w:tblPrEx>
          <w:jc w:val="center"/>
        </w:tblPrEx>
        <w:trPr>
          <w:jc w:val="center"/>
        </w:trPr>
        <w:tc>
          <w:tcPr>
            <w:tcW w:w="6941" w:type="dxa"/>
          </w:tcPr>
          <w:p w14:paraId="73A43F19" w14:textId="77777777" w:rsidR="00315AE5" w:rsidRPr="00331D00" w:rsidRDefault="00315AE5" w:rsidP="00735EC0">
            <w:pPr>
              <w:pStyle w:val="ListParagraph"/>
              <w:numPr>
                <w:ilvl w:val="0"/>
                <w:numId w:val="4"/>
              </w:numPr>
              <w:spacing w:after="120"/>
              <w:rPr>
                <w:rFonts w:ascii="Arial" w:hAnsi="Arial" w:cs="Arial"/>
              </w:rPr>
            </w:pPr>
            <w:r w:rsidRPr="00331D00">
              <w:rPr>
                <w:rFonts w:ascii="Arial" w:hAnsi="Arial" w:cs="Arial"/>
              </w:rPr>
              <w:t>There are services available for perpetrators to address their</w:t>
            </w:r>
            <w:r w:rsidRPr="00331D00">
              <w:rPr>
                <w:rFonts w:ascii="Arial" w:hAnsi="Arial" w:cs="Arial"/>
                <w:lang w:val="en-GB"/>
              </w:rPr>
              <w:t xml:space="preserve"> behaviours</w:t>
            </w:r>
            <w:r w:rsidR="007A5949" w:rsidRPr="00331D00">
              <w:rPr>
                <w:rFonts w:ascii="Arial" w:hAnsi="Arial" w:cs="Arial"/>
                <w:lang w:val="en-GB"/>
              </w:rPr>
              <w:t>,</w:t>
            </w:r>
            <w:r w:rsidRPr="00331D00">
              <w:rPr>
                <w:rFonts w:ascii="Arial" w:hAnsi="Arial" w:cs="Arial"/>
              </w:rPr>
              <w:t xml:space="preserve"> where appropriate</w:t>
            </w:r>
            <w:r w:rsidR="007A5949" w:rsidRPr="00331D00">
              <w:rPr>
                <w:rFonts w:ascii="Arial" w:hAnsi="Arial" w:cs="Arial"/>
              </w:rPr>
              <w:t xml:space="preserve"> to your organisational responsibilities</w:t>
            </w:r>
            <w:r w:rsidRPr="00331D00">
              <w:rPr>
                <w:rFonts w:ascii="Arial" w:hAnsi="Arial" w:cs="Arial"/>
              </w:rPr>
              <w:t>.</w:t>
            </w:r>
          </w:p>
        </w:tc>
        <w:tc>
          <w:tcPr>
            <w:tcW w:w="5103" w:type="dxa"/>
          </w:tcPr>
          <w:p w14:paraId="7F159265" w14:textId="77777777" w:rsidR="00315AE5" w:rsidRPr="00331D00" w:rsidRDefault="00315AE5" w:rsidP="003C0D3D">
            <w:pPr>
              <w:spacing w:after="120"/>
            </w:pPr>
          </w:p>
        </w:tc>
        <w:tc>
          <w:tcPr>
            <w:tcW w:w="4394" w:type="dxa"/>
          </w:tcPr>
          <w:p w14:paraId="799E37AE" w14:textId="77777777" w:rsidR="008F2FA4" w:rsidRPr="00331D00" w:rsidRDefault="008F2FA4" w:rsidP="003C0D3D">
            <w:pPr>
              <w:spacing w:after="120"/>
            </w:pPr>
          </w:p>
        </w:tc>
        <w:tc>
          <w:tcPr>
            <w:tcW w:w="3613" w:type="dxa"/>
          </w:tcPr>
          <w:p w14:paraId="45CB0C51" w14:textId="77777777" w:rsidR="00315AE5" w:rsidRPr="00331D00" w:rsidRDefault="00315AE5" w:rsidP="003C0D3D">
            <w:pPr>
              <w:spacing w:after="120"/>
            </w:pPr>
          </w:p>
        </w:tc>
        <w:tc>
          <w:tcPr>
            <w:tcW w:w="0" w:type="auto"/>
          </w:tcPr>
          <w:p w14:paraId="19A44DE1" w14:textId="77777777" w:rsidR="00315AE5" w:rsidRPr="00331D00" w:rsidRDefault="00315AE5" w:rsidP="003C0D3D">
            <w:pPr>
              <w:spacing w:after="120"/>
              <w:rPr>
                <w:b/>
              </w:rPr>
            </w:pPr>
          </w:p>
        </w:tc>
      </w:tr>
      <w:tr w:rsidR="008F2FA4" w:rsidRPr="00331D00" w14:paraId="20A8CFAD" w14:textId="77777777" w:rsidTr="00315AE5">
        <w:tblPrEx>
          <w:jc w:val="center"/>
        </w:tblPrEx>
        <w:trPr>
          <w:jc w:val="center"/>
        </w:trPr>
        <w:tc>
          <w:tcPr>
            <w:tcW w:w="6941" w:type="dxa"/>
          </w:tcPr>
          <w:p w14:paraId="41B2F7E2" w14:textId="77777777" w:rsidR="00315AE5" w:rsidRPr="00331D00" w:rsidRDefault="00315AE5" w:rsidP="00735EC0">
            <w:pPr>
              <w:pStyle w:val="ListParagraph"/>
              <w:numPr>
                <w:ilvl w:val="0"/>
                <w:numId w:val="4"/>
              </w:numPr>
              <w:spacing w:after="120"/>
              <w:rPr>
                <w:rFonts w:ascii="Arial" w:hAnsi="Arial" w:cs="Arial"/>
              </w:rPr>
            </w:pPr>
            <w:r w:rsidRPr="00331D00">
              <w:rPr>
                <w:rFonts w:ascii="Arial" w:hAnsi="Arial" w:cs="Arial"/>
              </w:rPr>
              <w:t>Extended family members, friends and</w:t>
            </w:r>
            <w:r w:rsidRPr="00331D00">
              <w:rPr>
                <w:rFonts w:ascii="Arial" w:hAnsi="Arial" w:cs="Arial"/>
                <w:lang w:val="en-GB"/>
              </w:rPr>
              <w:t xml:space="preserve"> neighbours</w:t>
            </w:r>
            <w:r w:rsidRPr="00331D00">
              <w:rPr>
                <w:rFonts w:ascii="Arial" w:hAnsi="Arial" w:cs="Arial"/>
              </w:rPr>
              <w:t xml:space="preserve"> are engaged in safeguarding when this is appropriate. </w:t>
            </w:r>
          </w:p>
        </w:tc>
        <w:tc>
          <w:tcPr>
            <w:tcW w:w="5103" w:type="dxa"/>
          </w:tcPr>
          <w:p w14:paraId="09DC7B1D" w14:textId="77777777" w:rsidR="00315AE5" w:rsidRPr="00331D00" w:rsidRDefault="00315AE5" w:rsidP="003C0D3D">
            <w:pPr>
              <w:spacing w:after="120"/>
            </w:pPr>
          </w:p>
        </w:tc>
        <w:tc>
          <w:tcPr>
            <w:tcW w:w="4394" w:type="dxa"/>
          </w:tcPr>
          <w:p w14:paraId="6A6BAB20" w14:textId="77777777" w:rsidR="00315AE5" w:rsidRPr="00331D00" w:rsidRDefault="00315AE5" w:rsidP="003C0D3D">
            <w:pPr>
              <w:spacing w:after="120"/>
            </w:pPr>
          </w:p>
        </w:tc>
        <w:tc>
          <w:tcPr>
            <w:tcW w:w="3613" w:type="dxa"/>
          </w:tcPr>
          <w:p w14:paraId="3F90CF2E" w14:textId="77777777" w:rsidR="00315AE5" w:rsidRPr="00331D00" w:rsidRDefault="00315AE5" w:rsidP="003C0D3D">
            <w:pPr>
              <w:spacing w:after="120"/>
              <w:rPr>
                <w:b/>
              </w:rPr>
            </w:pPr>
          </w:p>
        </w:tc>
        <w:tc>
          <w:tcPr>
            <w:tcW w:w="0" w:type="auto"/>
          </w:tcPr>
          <w:p w14:paraId="3168E869" w14:textId="77777777" w:rsidR="00315AE5" w:rsidRPr="00331D00" w:rsidRDefault="00315AE5" w:rsidP="003C0D3D">
            <w:pPr>
              <w:spacing w:after="120"/>
              <w:rPr>
                <w:b/>
              </w:rPr>
            </w:pPr>
          </w:p>
        </w:tc>
      </w:tr>
      <w:tr w:rsidR="00593CE8" w:rsidRPr="00331D00" w14:paraId="6AC8E29D" w14:textId="77777777" w:rsidTr="00315AE5">
        <w:tc>
          <w:tcPr>
            <w:tcW w:w="21374" w:type="dxa"/>
            <w:gridSpan w:val="5"/>
            <w:shd w:val="clear" w:color="auto" w:fill="FBD4B4" w:themeFill="accent6" w:themeFillTint="66"/>
          </w:tcPr>
          <w:p w14:paraId="0733D6EC" w14:textId="77777777" w:rsidR="00593CE8" w:rsidRPr="00331D00" w:rsidRDefault="00593CE8" w:rsidP="00593CE8">
            <w:pPr>
              <w:spacing w:before="120"/>
              <w:jc w:val="center"/>
              <w:rPr>
                <w:b/>
                <w:color w:val="000000" w:themeColor="text1"/>
              </w:rPr>
            </w:pPr>
            <w:r w:rsidRPr="00331D00">
              <w:rPr>
                <w:b/>
                <w:color w:val="000000" w:themeColor="text1"/>
              </w:rPr>
              <w:t>How do you rate your compliance with this standard?</w:t>
            </w:r>
          </w:p>
        </w:tc>
      </w:tr>
      <w:tr w:rsidR="00593CE8" w:rsidRPr="00331D00" w14:paraId="27013E08" w14:textId="77777777" w:rsidTr="00315AE5">
        <w:tc>
          <w:tcPr>
            <w:tcW w:w="21374" w:type="dxa"/>
            <w:gridSpan w:val="5"/>
          </w:tcPr>
          <w:p w14:paraId="37AA9ACB" w14:textId="77777777" w:rsidR="00593CE8" w:rsidRPr="00331D00" w:rsidRDefault="00354706" w:rsidP="00593CE8">
            <w:pPr>
              <w:spacing w:before="120"/>
              <w:jc w:val="center"/>
              <w:rPr>
                <w:b/>
                <w:color w:val="000000" w:themeColor="text1"/>
              </w:rPr>
            </w:pPr>
            <w:r w:rsidRPr="00331D00">
              <w:rPr>
                <w:b/>
                <w:color w:val="000000" w:themeColor="text1"/>
              </w:rPr>
              <w:t xml:space="preserve">Blue </w:t>
            </w:r>
            <w:r w:rsidRPr="00331D00">
              <w:rPr>
                <w:b/>
                <w:color w:val="000000" w:themeColor="text1"/>
              </w:rPr>
              <w:fldChar w:fldCharType="begin">
                <w:ffData>
                  <w:name w:val="Check1"/>
                  <w:enabled/>
                  <w:calcOnExit w:val="0"/>
                  <w:checkBox>
                    <w:sizeAuto/>
                    <w:default w:val="0"/>
                  </w:checkBox>
                </w:ffData>
              </w:fldChar>
            </w:r>
            <w:r w:rsidRPr="00331D00">
              <w:rPr>
                <w:b/>
                <w:color w:val="000000" w:themeColor="text1"/>
              </w:rPr>
              <w:instrText xml:space="preserve"> FORMCHECKBOX </w:instrText>
            </w:r>
            <w:r w:rsidR="00784886">
              <w:rPr>
                <w:b/>
                <w:color w:val="000000" w:themeColor="text1"/>
              </w:rPr>
            </w:r>
            <w:r w:rsidR="00784886">
              <w:rPr>
                <w:b/>
                <w:color w:val="000000" w:themeColor="text1"/>
              </w:rPr>
              <w:fldChar w:fldCharType="separate"/>
            </w:r>
            <w:r w:rsidRPr="00331D00">
              <w:rPr>
                <w:b/>
                <w:color w:val="000000" w:themeColor="text1"/>
              </w:rPr>
              <w:fldChar w:fldCharType="end"/>
            </w:r>
            <w:r w:rsidRPr="00331D00">
              <w:rPr>
                <w:b/>
                <w:color w:val="000000" w:themeColor="text1"/>
              </w:rPr>
              <w:t xml:space="preserve">         Green </w:t>
            </w:r>
            <w:r w:rsidRPr="00331D00">
              <w:rPr>
                <w:b/>
                <w:color w:val="000000" w:themeColor="text1"/>
              </w:rPr>
              <w:fldChar w:fldCharType="begin">
                <w:ffData>
                  <w:name w:val="Check1"/>
                  <w:enabled/>
                  <w:calcOnExit w:val="0"/>
                  <w:checkBox>
                    <w:sizeAuto/>
                    <w:default w:val="0"/>
                  </w:checkBox>
                </w:ffData>
              </w:fldChar>
            </w:r>
            <w:r w:rsidRPr="00331D00">
              <w:rPr>
                <w:b/>
                <w:color w:val="000000" w:themeColor="text1"/>
              </w:rPr>
              <w:instrText xml:space="preserve"> FORMCHECKBOX </w:instrText>
            </w:r>
            <w:r w:rsidR="00784886">
              <w:rPr>
                <w:b/>
                <w:color w:val="000000" w:themeColor="text1"/>
              </w:rPr>
            </w:r>
            <w:r w:rsidR="00784886">
              <w:rPr>
                <w:b/>
                <w:color w:val="000000" w:themeColor="text1"/>
              </w:rPr>
              <w:fldChar w:fldCharType="separate"/>
            </w:r>
            <w:r w:rsidRPr="00331D00">
              <w:rPr>
                <w:b/>
                <w:color w:val="000000" w:themeColor="text1"/>
              </w:rPr>
              <w:fldChar w:fldCharType="end"/>
            </w:r>
            <w:r w:rsidRPr="00331D00">
              <w:rPr>
                <w:b/>
                <w:color w:val="000000" w:themeColor="text1"/>
              </w:rPr>
              <w:t xml:space="preserve">                      Amber </w:t>
            </w:r>
            <w:r w:rsidRPr="00331D00">
              <w:rPr>
                <w:b/>
                <w:color w:val="000000" w:themeColor="text1"/>
              </w:rPr>
              <w:fldChar w:fldCharType="begin">
                <w:ffData>
                  <w:name w:val="Check1"/>
                  <w:enabled/>
                  <w:calcOnExit w:val="0"/>
                  <w:checkBox>
                    <w:sizeAuto/>
                    <w:default w:val="0"/>
                    <w:checked w:val="0"/>
                  </w:checkBox>
                </w:ffData>
              </w:fldChar>
            </w:r>
            <w:r w:rsidRPr="00331D00">
              <w:rPr>
                <w:b/>
                <w:color w:val="000000" w:themeColor="text1"/>
              </w:rPr>
              <w:instrText xml:space="preserve"> FORMCHECKBOX </w:instrText>
            </w:r>
            <w:r w:rsidR="00784886">
              <w:rPr>
                <w:b/>
                <w:color w:val="000000" w:themeColor="text1"/>
              </w:rPr>
            </w:r>
            <w:r w:rsidR="00784886">
              <w:rPr>
                <w:b/>
                <w:color w:val="000000" w:themeColor="text1"/>
              </w:rPr>
              <w:fldChar w:fldCharType="separate"/>
            </w:r>
            <w:r w:rsidRPr="00331D00">
              <w:rPr>
                <w:b/>
                <w:color w:val="000000" w:themeColor="text1"/>
              </w:rPr>
              <w:fldChar w:fldCharType="end"/>
            </w:r>
            <w:r w:rsidRPr="00331D00">
              <w:rPr>
                <w:b/>
                <w:color w:val="000000" w:themeColor="text1"/>
              </w:rPr>
              <w:t xml:space="preserve">                       Red </w:t>
            </w:r>
            <w:r w:rsidRPr="00331D00">
              <w:rPr>
                <w:b/>
                <w:color w:val="000000" w:themeColor="text1"/>
              </w:rPr>
              <w:fldChar w:fldCharType="begin">
                <w:ffData>
                  <w:name w:val="Check1"/>
                  <w:enabled/>
                  <w:calcOnExit w:val="0"/>
                  <w:checkBox>
                    <w:sizeAuto/>
                    <w:default w:val="0"/>
                  </w:checkBox>
                </w:ffData>
              </w:fldChar>
            </w:r>
            <w:r w:rsidRPr="00331D00">
              <w:rPr>
                <w:b/>
                <w:color w:val="000000" w:themeColor="text1"/>
              </w:rPr>
              <w:instrText xml:space="preserve"> FORMCHECKBOX </w:instrText>
            </w:r>
            <w:r w:rsidR="00784886">
              <w:rPr>
                <w:b/>
                <w:color w:val="000000" w:themeColor="text1"/>
              </w:rPr>
            </w:r>
            <w:r w:rsidR="00784886">
              <w:rPr>
                <w:b/>
                <w:color w:val="000000" w:themeColor="text1"/>
              </w:rPr>
              <w:fldChar w:fldCharType="separate"/>
            </w:r>
            <w:r w:rsidRPr="00331D00">
              <w:rPr>
                <w:b/>
                <w:color w:val="000000" w:themeColor="text1"/>
              </w:rPr>
              <w:fldChar w:fldCharType="end"/>
            </w:r>
          </w:p>
        </w:tc>
      </w:tr>
    </w:tbl>
    <w:p w14:paraId="75B57C0A" w14:textId="77777777" w:rsidR="008C7237" w:rsidRPr="00331D00" w:rsidRDefault="008C7237"/>
    <w:p w14:paraId="4E64823E" w14:textId="77777777" w:rsidR="00593CE8" w:rsidRPr="00331D00" w:rsidRDefault="00593CE8"/>
    <w:p w14:paraId="00E5730C" w14:textId="77777777" w:rsidR="008F2FA4" w:rsidRPr="00331D00" w:rsidRDefault="008F2FA4"/>
    <w:p w14:paraId="7D7B43C2" w14:textId="77777777" w:rsidR="008F2FA4" w:rsidRPr="00331D00" w:rsidRDefault="008F2FA4"/>
    <w:p w14:paraId="7CE376B7" w14:textId="77777777" w:rsidR="008F2FA4" w:rsidRPr="00331D00" w:rsidRDefault="008F2FA4"/>
    <w:p w14:paraId="3D4E3EFF" w14:textId="77777777" w:rsidR="008C7237" w:rsidRPr="00331D00" w:rsidRDefault="008C7237"/>
    <w:tbl>
      <w:tblPr>
        <w:tblW w:w="21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90"/>
        <w:gridCol w:w="3665"/>
        <w:gridCol w:w="3590"/>
        <w:gridCol w:w="3544"/>
        <w:gridCol w:w="4111"/>
      </w:tblGrid>
      <w:tr w:rsidR="00871321" w:rsidRPr="00331D00" w14:paraId="361BBC34" w14:textId="77777777" w:rsidTr="00C968ED">
        <w:tc>
          <w:tcPr>
            <w:tcW w:w="21400" w:type="dxa"/>
            <w:gridSpan w:val="5"/>
            <w:shd w:val="clear" w:color="auto" w:fill="FBD4B4" w:themeFill="accent6" w:themeFillTint="66"/>
          </w:tcPr>
          <w:p w14:paraId="7DD3817E" w14:textId="77777777" w:rsidR="00871321" w:rsidRPr="00331D00" w:rsidRDefault="00871321" w:rsidP="00871321">
            <w:pPr>
              <w:spacing w:before="120" w:after="120"/>
              <w:jc w:val="center"/>
              <w:rPr>
                <w:b/>
              </w:rPr>
            </w:pPr>
            <w:r w:rsidRPr="00331D00">
              <w:rPr>
                <w:b/>
              </w:rPr>
              <w:br w:type="page"/>
              <w:t>2B - There is effective inter-agency working to safeguard &amp; promote the welfare of children and adults with care and support needs</w:t>
            </w:r>
          </w:p>
        </w:tc>
      </w:tr>
      <w:tr w:rsidR="00871321" w:rsidRPr="00331D00" w14:paraId="3BFA82F3" w14:textId="77777777" w:rsidTr="00C968ED">
        <w:tc>
          <w:tcPr>
            <w:tcW w:w="21400" w:type="dxa"/>
            <w:gridSpan w:val="5"/>
            <w:shd w:val="clear" w:color="auto" w:fill="FBD4B4" w:themeFill="accent6" w:themeFillTint="66"/>
          </w:tcPr>
          <w:p w14:paraId="610FF36D" w14:textId="77777777" w:rsidR="00871321" w:rsidRPr="00331D00" w:rsidRDefault="00871321" w:rsidP="00B57AF6">
            <w:pPr>
              <w:spacing w:before="120" w:after="120"/>
              <w:jc w:val="center"/>
              <w:rPr>
                <w:b/>
              </w:rPr>
            </w:pPr>
            <w:r w:rsidRPr="00331D00">
              <w:rPr>
                <w:b/>
              </w:rPr>
              <w:lastRenderedPageBreak/>
              <w:t xml:space="preserve">How effective is inter-agency working by your organisation? </w:t>
            </w:r>
          </w:p>
        </w:tc>
      </w:tr>
      <w:tr w:rsidR="00871321" w:rsidRPr="00331D00" w14:paraId="1A3CF2FB" w14:textId="77777777" w:rsidTr="00C968ED">
        <w:tc>
          <w:tcPr>
            <w:tcW w:w="6490" w:type="dxa"/>
            <w:shd w:val="clear" w:color="auto" w:fill="FBD4B4" w:themeFill="accent6" w:themeFillTint="66"/>
          </w:tcPr>
          <w:p w14:paraId="147E82C4" w14:textId="77777777" w:rsidR="00871321" w:rsidRPr="00331D00" w:rsidRDefault="00871321" w:rsidP="006B386D">
            <w:pPr>
              <w:spacing w:before="120" w:after="120"/>
              <w:jc w:val="center"/>
              <w:rPr>
                <w:b/>
              </w:rPr>
            </w:pPr>
            <w:r w:rsidRPr="00331D00">
              <w:rPr>
                <w:b/>
              </w:rPr>
              <w:t>Compliance checklist – policies &amp; procedures, organisational arrangements</w:t>
            </w:r>
          </w:p>
        </w:tc>
        <w:tc>
          <w:tcPr>
            <w:tcW w:w="3665" w:type="dxa"/>
            <w:shd w:val="clear" w:color="auto" w:fill="FBD4B4" w:themeFill="accent6" w:themeFillTint="66"/>
          </w:tcPr>
          <w:p w14:paraId="546B4E8D" w14:textId="77777777" w:rsidR="00871321" w:rsidRPr="00331D00" w:rsidRDefault="00871321" w:rsidP="0040504E">
            <w:pPr>
              <w:spacing w:after="120"/>
              <w:jc w:val="center"/>
              <w:rPr>
                <w:b/>
              </w:rPr>
            </w:pPr>
            <w:r w:rsidRPr="00331D00">
              <w:rPr>
                <w:b/>
              </w:rPr>
              <w:t>Describe / identify how your organisation meets this standard.</w:t>
            </w:r>
          </w:p>
        </w:tc>
        <w:tc>
          <w:tcPr>
            <w:tcW w:w="3590" w:type="dxa"/>
            <w:shd w:val="clear" w:color="auto" w:fill="FBD4B4" w:themeFill="accent6" w:themeFillTint="66"/>
          </w:tcPr>
          <w:p w14:paraId="33B15DA7" w14:textId="77777777" w:rsidR="00871321" w:rsidRPr="00331D00" w:rsidRDefault="00871321" w:rsidP="0040504E">
            <w:pPr>
              <w:spacing w:after="120"/>
              <w:jc w:val="center"/>
              <w:rPr>
                <w:b/>
              </w:rPr>
            </w:pPr>
            <w:r w:rsidRPr="00331D00">
              <w:rPr>
                <w:b/>
              </w:rPr>
              <w:t>What impact has this had on outcomes for children and adults with care and support needs?</w:t>
            </w:r>
          </w:p>
        </w:tc>
        <w:tc>
          <w:tcPr>
            <w:tcW w:w="3544" w:type="dxa"/>
            <w:shd w:val="clear" w:color="auto" w:fill="FBD4B4" w:themeFill="accent6" w:themeFillTint="66"/>
          </w:tcPr>
          <w:p w14:paraId="36628EC2" w14:textId="77777777" w:rsidR="00871321" w:rsidRPr="00331D00" w:rsidRDefault="00871321" w:rsidP="0040504E">
            <w:pPr>
              <w:spacing w:after="120"/>
              <w:jc w:val="center"/>
              <w:rPr>
                <w:b/>
              </w:rPr>
            </w:pPr>
            <w:r w:rsidRPr="00331D00">
              <w:rPr>
                <w:b/>
                <w:color w:val="000000" w:themeColor="text1"/>
              </w:rPr>
              <w:t>Actions required to raise to green/blue</w:t>
            </w:r>
          </w:p>
        </w:tc>
        <w:tc>
          <w:tcPr>
            <w:tcW w:w="4111" w:type="dxa"/>
            <w:shd w:val="clear" w:color="auto" w:fill="FBD4B4" w:themeFill="accent6" w:themeFillTint="66"/>
          </w:tcPr>
          <w:p w14:paraId="7E0B8010" w14:textId="77777777" w:rsidR="00871321" w:rsidRPr="00331D00" w:rsidRDefault="00871321" w:rsidP="0040504E">
            <w:pPr>
              <w:spacing w:after="120"/>
              <w:jc w:val="center"/>
              <w:rPr>
                <w:b/>
                <w:color w:val="000000" w:themeColor="text1"/>
              </w:rPr>
            </w:pPr>
            <w:r w:rsidRPr="00331D00">
              <w:rPr>
                <w:b/>
                <w:color w:val="000000" w:themeColor="text1"/>
              </w:rPr>
              <w:t>Lead and Timescale</w:t>
            </w:r>
          </w:p>
        </w:tc>
      </w:tr>
      <w:tr w:rsidR="00593CE8" w:rsidRPr="00331D00" w14:paraId="13C2995C" w14:textId="77777777" w:rsidTr="00C968ED">
        <w:tc>
          <w:tcPr>
            <w:tcW w:w="6490" w:type="dxa"/>
          </w:tcPr>
          <w:p w14:paraId="2F4242C1" w14:textId="77777777" w:rsidR="00593CE8" w:rsidRPr="00331D00" w:rsidRDefault="00593CE8" w:rsidP="00735EC0">
            <w:pPr>
              <w:pStyle w:val="ListParagraph"/>
              <w:numPr>
                <w:ilvl w:val="0"/>
                <w:numId w:val="5"/>
              </w:numPr>
              <w:rPr>
                <w:rFonts w:ascii="Arial" w:hAnsi="Arial" w:cs="Arial"/>
                <w:b/>
              </w:rPr>
            </w:pPr>
            <w:r w:rsidRPr="00331D00">
              <w:rPr>
                <w:rFonts w:ascii="Arial" w:hAnsi="Arial" w:cs="Arial"/>
              </w:rPr>
              <w:t xml:space="preserve">We make practitioners aware of the multi-agency procedures </w:t>
            </w:r>
            <w:r w:rsidR="007A5949" w:rsidRPr="00331D00">
              <w:rPr>
                <w:rFonts w:ascii="Arial" w:hAnsi="Arial" w:cs="Arial"/>
              </w:rPr>
              <w:t>and tools for identifying, assessing and recording safeguarding concerns, such as the Neglect Tool, CSE Screening Tool, self-neglect tool, Risk Assessment Tool, Mental Capacity Assessment Form, and we ensure that they are using them</w:t>
            </w:r>
          </w:p>
        </w:tc>
        <w:tc>
          <w:tcPr>
            <w:tcW w:w="3665" w:type="dxa"/>
          </w:tcPr>
          <w:p w14:paraId="1C07A91A" w14:textId="77777777" w:rsidR="00593CE8" w:rsidRPr="00331D00" w:rsidRDefault="00593CE8" w:rsidP="004E7979"/>
        </w:tc>
        <w:tc>
          <w:tcPr>
            <w:tcW w:w="3590" w:type="dxa"/>
          </w:tcPr>
          <w:p w14:paraId="6CEF0CC1" w14:textId="77777777" w:rsidR="00593CE8" w:rsidRPr="00331D00" w:rsidRDefault="00593CE8" w:rsidP="004E7979"/>
        </w:tc>
        <w:tc>
          <w:tcPr>
            <w:tcW w:w="3544" w:type="dxa"/>
          </w:tcPr>
          <w:p w14:paraId="29C93ECD" w14:textId="77777777" w:rsidR="00593CE8" w:rsidRPr="00331D00" w:rsidRDefault="00593CE8" w:rsidP="00830EE7">
            <w:pPr>
              <w:jc w:val="both"/>
              <w:rPr>
                <w:b/>
              </w:rPr>
            </w:pPr>
          </w:p>
        </w:tc>
        <w:tc>
          <w:tcPr>
            <w:tcW w:w="4111" w:type="dxa"/>
          </w:tcPr>
          <w:p w14:paraId="287B0D86" w14:textId="77777777" w:rsidR="00593CE8" w:rsidRPr="00331D00" w:rsidRDefault="00593CE8" w:rsidP="00830EE7">
            <w:pPr>
              <w:jc w:val="both"/>
              <w:rPr>
                <w:b/>
              </w:rPr>
            </w:pPr>
          </w:p>
        </w:tc>
      </w:tr>
      <w:tr w:rsidR="00593CE8" w:rsidRPr="00331D00" w14:paraId="67B8970A" w14:textId="77777777" w:rsidTr="00C968ED">
        <w:tc>
          <w:tcPr>
            <w:tcW w:w="6490" w:type="dxa"/>
          </w:tcPr>
          <w:p w14:paraId="2B82236F" w14:textId="77777777" w:rsidR="00593CE8" w:rsidRPr="00331D00" w:rsidRDefault="00593CE8" w:rsidP="00735EC0">
            <w:pPr>
              <w:pStyle w:val="ListParagraph"/>
              <w:numPr>
                <w:ilvl w:val="0"/>
                <w:numId w:val="5"/>
              </w:numPr>
              <w:rPr>
                <w:rFonts w:ascii="Arial" w:hAnsi="Arial" w:cs="Arial"/>
                <w:b/>
              </w:rPr>
            </w:pPr>
            <w:r w:rsidRPr="00331D00">
              <w:rPr>
                <w:rFonts w:ascii="Arial" w:hAnsi="Arial" w:cs="Arial"/>
                <w:color w:val="000000"/>
              </w:rPr>
              <w:t xml:space="preserve">We are compliant with the requirements of the </w:t>
            </w:r>
            <w:r w:rsidRPr="00331D00">
              <w:rPr>
                <w:rFonts w:ascii="Arial" w:hAnsi="Arial" w:cs="Arial"/>
              </w:rPr>
              <w:t>Prevent duty</w:t>
            </w:r>
            <w:r w:rsidRPr="00331D00">
              <w:rPr>
                <w:rFonts w:ascii="Arial" w:hAnsi="Arial" w:cs="Arial"/>
                <w:color w:val="000000"/>
              </w:rPr>
              <w:t xml:space="preserve"> and in particular in relation to policies and procedures regarding staff training, referring to the Channel panel and use of public resources e.g. rooms, ICT equipment, commissioning arrangements.</w:t>
            </w:r>
          </w:p>
        </w:tc>
        <w:tc>
          <w:tcPr>
            <w:tcW w:w="3665" w:type="dxa"/>
          </w:tcPr>
          <w:p w14:paraId="3A9617F7" w14:textId="77777777" w:rsidR="00593CE8" w:rsidRPr="00331D00" w:rsidRDefault="00593CE8" w:rsidP="004E7979"/>
        </w:tc>
        <w:tc>
          <w:tcPr>
            <w:tcW w:w="3590" w:type="dxa"/>
          </w:tcPr>
          <w:p w14:paraId="2B2232E0" w14:textId="77777777" w:rsidR="00F40A4C" w:rsidRPr="00331D00" w:rsidRDefault="00F40A4C" w:rsidP="004E7979"/>
        </w:tc>
        <w:tc>
          <w:tcPr>
            <w:tcW w:w="3544" w:type="dxa"/>
          </w:tcPr>
          <w:p w14:paraId="5A06948A" w14:textId="77777777" w:rsidR="00593CE8" w:rsidRPr="00331D00" w:rsidRDefault="00593CE8" w:rsidP="006B386D">
            <w:pPr>
              <w:jc w:val="both"/>
              <w:rPr>
                <w:b/>
              </w:rPr>
            </w:pPr>
          </w:p>
        </w:tc>
        <w:tc>
          <w:tcPr>
            <w:tcW w:w="4111" w:type="dxa"/>
          </w:tcPr>
          <w:p w14:paraId="497D51D1" w14:textId="77777777" w:rsidR="00593CE8" w:rsidRPr="00331D00" w:rsidRDefault="00593CE8" w:rsidP="006B386D">
            <w:pPr>
              <w:jc w:val="both"/>
              <w:rPr>
                <w:b/>
              </w:rPr>
            </w:pPr>
          </w:p>
        </w:tc>
      </w:tr>
      <w:tr w:rsidR="00593CE8" w:rsidRPr="00331D00" w14:paraId="363659BA" w14:textId="77777777" w:rsidTr="00C968ED">
        <w:tc>
          <w:tcPr>
            <w:tcW w:w="6490" w:type="dxa"/>
          </w:tcPr>
          <w:p w14:paraId="2F874BDA" w14:textId="77777777" w:rsidR="00593CE8" w:rsidRPr="00331D00" w:rsidRDefault="00593CE8" w:rsidP="00735EC0">
            <w:pPr>
              <w:pStyle w:val="ListParagraph"/>
              <w:numPr>
                <w:ilvl w:val="0"/>
                <w:numId w:val="5"/>
              </w:numPr>
              <w:spacing w:after="120"/>
              <w:rPr>
                <w:rFonts w:ascii="Arial" w:hAnsi="Arial" w:cs="Arial"/>
              </w:rPr>
            </w:pPr>
            <w:r w:rsidRPr="00331D00">
              <w:rPr>
                <w:rFonts w:ascii="Arial" w:hAnsi="Arial" w:cs="Arial"/>
              </w:rPr>
              <w:t>We are delivering/contributing to effective prevention and early help.</w:t>
            </w:r>
          </w:p>
        </w:tc>
        <w:tc>
          <w:tcPr>
            <w:tcW w:w="3665" w:type="dxa"/>
          </w:tcPr>
          <w:p w14:paraId="7475AF47" w14:textId="77777777" w:rsidR="00593CE8" w:rsidRPr="00331D00" w:rsidRDefault="00593CE8" w:rsidP="004E7979"/>
        </w:tc>
        <w:tc>
          <w:tcPr>
            <w:tcW w:w="3590" w:type="dxa"/>
          </w:tcPr>
          <w:p w14:paraId="61D222C3" w14:textId="77777777" w:rsidR="00F40A4C" w:rsidRPr="00331D00" w:rsidRDefault="00F40A4C" w:rsidP="004E7979"/>
        </w:tc>
        <w:tc>
          <w:tcPr>
            <w:tcW w:w="3544" w:type="dxa"/>
          </w:tcPr>
          <w:p w14:paraId="558C894D" w14:textId="77777777" w:rsidR="00593CE8" w:rsidRPr="00331D00" w:rsidRDefault="00593CE8" w:rsidP="00762622">
            <w:pPr>
              <w:spacing w:after="120"/>
            </w:pPr>
          </w:p>
        </w:tc>
        <w:tc>
          <w:tcPr>
            <w:tcW w:w="4111" w:type="dxa"/>
          </w:tcPr>
          <w:p w14:paraId="0B7C2F7C" w14:textId="77777777" w:rsidR="00593CE8" w:rsidRPr="00331D00" w:rsidRDefault="00593CE8" w:rsidP="00762622">
            <w:pPr>
              <w:spacing w:after="120"/>
            </w:pPr>
          </w:p>
        </w:tc>
      </w:tr>
      <w:tr w:rsidR="00113C9D" w:rsidRPr="00331D00" w14:paraId="6C2AD49F" w14:textId="77777777" w:rsidTr="00C968ED">
        <w:tc>
          <w:tcPr>
            <w:tcW w:w="6490" w:type="dxa"/>
          </w:tcPr>
          <w:p w14:paraId="5E1CF874" w14:textId="77777777" w:rsidR="00113C9D" w:rsidRPr="00331D00" w:rsidRDefault="00113C9D" w:rsidP="00735EC0">
            <w:pPr>
              <w:pStyle w:val="ListParagraph"/>
              <w:numPr>
                <w:ilvl w:val="0"/>
                <w:numId w:val="5"/>
              </w:numPr>
              <w:rPr>
                <w:rFonts w:ascii="Arial" w:hAnsi="Arial" w:cs="Arial"/>
              </w:rPr>
            </w:pPr>
            <w:r w:rsidRPr="00331D00">
              <w:rPr>
                <w:rFonts w:ascii="Arial" w:hAnsi="Arial" w:cs="Arial"/>
              </w:rPr>
              <w:t>Training addresses need for effective information sharing both across and within agencies and encourages staf</w:t>
            </w:r>
            <w:r w:rsidR="007A5949" w:rsidRPr="00331D00">
              <w:rPr>
                <w:rFonts w:ascii="Arial" w:hAnsi="Arial" w:cs="Arial"/>
              </w:rPr>
              <w:t>f to use professional judgement and Staff know where to seek advice on information sharing both across and within agencies &amp; have confidence in their professional judgement.</w:t>
            </w:r>
          </w:p>
        </w:tc>
        <w:tc>
          <w:tcPr>
            <w:tcW w:w="3665" w:type="dxa"/>
          </w:tcPr>
          <w:p w14:paraId="187469B6" w14:textId="77777777" w:rsidR="00113C9D" w:rsidRPr="00331D00" w:rsidRDefault="00113C9D" w:rsidP="004E7979"/>
        </w:tc>
        <w:tc>
          <w:tcPr>
            <w:tcW w:w="3590" w:type="dxa"/>
          </w:tcPr>
          <w:p w14:paraId="4508305A" w14:textId="77777777" w:rsidR="00113C9D" w:rsidRPr="00331D00" w:rsidRDefault="00113C9D" w:rsidP="004E7979"/>
        </w:tc>
        <w:tc>
          <w:tcPr>
            <w:tcW w:w="3544" w:type="dxa"/>
          </w:tcPr>
          <w:p w14:paraId="6633C03D" w14:textId="77777777" w:rsidR="00113C9D" w:rsidRPr="00331D00" w:rsidRDefault="00113C9D" w:rsidP="00113C9D">
            <w:pPr>
              <w:jc w:val="both"/>
              <w:rPr>
                <w:b/>
              </w:rPr>
            </w:pPr>
          </w:p>
        </w:tc>
        <w:tc>
          <w:tcPr>
            <w:tcW w:w="4111" w:type="dxa"/>
          </w:tcPr>
          <w:p w14:paraId="6A62D24D" w14:textId="77777777" w:rsidR="00113C9D" w:rsidRPr="00331D00" w:rsidRDefault="00113C9D" w:rsidP="00113C9D">
            <w:pPr>
              <w:jc w:val="both"/>
              <w:rPr>
                <w:b/>
              </w:rPr>
            </w:pPr>
          </w:p>
        </w:tc>
      </w:tr>
      <w:tr w:rsidR="00593CE8" w:rsidRPr="00331D00" w14:paraId="2653D88D" w14:textId="77777777" w:rsidTr="00C968ED">
        <w:tc>
          <w:tcPr>
            <w:tcW w:w="21400" w:type="dxa"/>
            <w:gridSpan w:val="5"/>
            <w:shd w:val="clear" w:color="auto" w:fill="FBD4B4" w:themeFill="accent6" w:themeFillTint="66"/>
          </w:tcPr>
          <w:p w14:paraId="422BD33E" w14:textId="77777777" w:rsidR="00593CE8" w:rsidRPr="00331D00" w:rsidRDefault="00593CE8" w:rsidP="00593CE8">
            <w:pPr>
              <w:spacing w:before="120"/>
              <w:jc w:val="center"/>
              <w:rPr>
                <w:b/>
                <w:color w:val="000000" w:themeColor="text1"/>
              </w:rPr>
            </w:pPr>
            <w:r w:rsidRPr="00331D00">
              <w:rPr>
                <w:b/>
                <w:color w:val="000000" w:themeColor="text1"/>
              </w:rPr>
              <w:t>How do you rate your compliance with this standard?</w:t>
            </w:r>
          </w:p>
        </w:tc>
      </w:tr>
      <w:tr w:rsidR="00593CE8" w:rsidRPr="00331D00" w14:paraId="268EAEA7" w14:textId="77777777" w:rsidTr="00C968ED">
        <w:tc>
          <w:tcPr>
            <w:tcW w:w="21400" w:type="dxa"/>
            <w:gridSpan w:val="5"/>
          </w:tcPr>
          <w:p w14:paraId="79A769B1" w14:textId="77777777" w:rsidR="00593CE8" w:rsidRPr="00331D00" w:rsidRDefault="00354706" w:rsidP="00593CE8">
            <w:pPr>
              <w:spacing w:before="120"/>
              <w:jc w:val="center"/>
              <w:rPr>
                <w:b/>
                <w:color w:val="000000" w:themeColor="text1"/>
              </w:rPr>
            </w:pPr>
            <w:r w:rsidRPr="00331D00">
              <w:rPr>
                <w:b/>
                <w:color w:val="000000" w:themeColor="text1"/>
              </w:rPr>
              <w:t xml:space="preserve">Blue </w:t>
            </w:r>
            <w:r w:rsidRPr="00331D00">
              <w:rPr>
                <w:b/>
                <w:color w:val="000000" w:themeColor="text1"/>
              </w:rPr>
              <w:fldChar w:fldCharType="begin">
                <w:ffData>
                  <w:name w:val="Check1"/>
                  <w:enabled/>
                  <w:calcOnExit w:val="0"/>
                  <w:checkBox>
                    <w:sizeAuto/>
                    <w:default w:val="0"/>
                  </w:checkBox>
                </w:ffData>
              </w:fldChar>
            </w:r>
            <w:r w:rsidRPr="00331D00">
              <w:rPr>
                <w:b/>
                <w:color w:val="000000" w:themeColor="text1"/>
              </w:rPr>
              <w:instrText xml:space="preserve"> FORMCHECKBOX </w:instrText>
            </w:r>
            <w:r w:rsidR="00784886">
              <w:rPr>
                <w:b/>
                <w:color w:val="000000" w:themeColor="text1"/>
              </w:rPr>
            </w:r>
            <w:r w:rsidR="00784886">
              <w:rPr>
                <w:b/>
                <w:color w:val="000000" w:themeColor="text1"/>
              </w:rPr>
              <w:fldChar w:fldCharType="separate"/>
            </w:r>
            <w:r w:rsidRPr="00331D00">
              <w:rPr>
                <w:b/>
                <w:color w:val="000000" w:themeColor="text1"/>
              </w:rPr>
              <w:fldChar w:fldCharType="end"/>
            </w:r>
            <w:r w:rsidRPr="00331D00">
              <w:rPr>
                <w:b/>
                <w:color w:val="000000" w:themeColor="text1"/>
              </w:rPr>
              <w:t xml:space="preserve">         Green </w:t>
            </w:r>
            <w:r w:rsidRPr="00331D00">
              <w:rPr>
                <w:b/>
                <w:color w:val="000000" w:themeColor="text1"/>
              </w:rPr>
              <w:fldChar w:fldCharType="begin">
                <w:ffData>
                  <w:name w:val="Check1"/>
                  <w:enabled/>
                  <w:calcOnExit w:val="0"/>
                  <w:checkBox>
                    <w:sizeAuto/>
                    <w:default w:val="0"/>
                  </w:checkBox>
                </w:ffData>
              </w:fldChar>
            </w:r>
            <w:r w:rsidRPr="00331D00">
              <w:rPr>
                <w:b/>
                <w:color w:val="000000" w:themeColor="text1"/>
              </w:rPr>
              <w:instrText xml:space="preserve"> FORMCHECKBOX </w:instrText>
            </w:r>
            <w:r w:rsidR="00784886">
              <w:rPr>
                <w:b/>
                <w:color w:val="000000" w:themeColor="text1"/>
              </w:rPr>
            </w:r>
            <w:r w:rsidR="00784886">
              <w:rPr>
                <w:b/>
                <w:color w:val="000000" w:themeColor="text1"/>
              </w:rPr>
              <w:fldChar w:fldCharType="separate"/>
            </w:r>
            <w:r w:rsidRPr="00331D00">
              <w:rPr>
                <w:b/>
                <w:color w:val="000000" w:themeColor="text1"/>
              </w:rPr>
              <w:fldChar w:fldCharType="end"/>
            </w:r>
            <w:r w:rsidRPr="00331D00">
              <w:rPr>
                <w:b/>
                <w:color w:val="000000" w:themeColor="text1"/>
              </w:rPr>
              <w:t xml:space="preserve">                      Amber </w:t>
            </w:r>
            <w:r w:rsidRPr="00331D00">
              <w:rPr>
                <w:b/>
                <w:color w:val="000000" w:themeColor="text1"/>
              </w:rPr>
              <w:fldChar w:fldCharType="begin">
                <w:ffData>
                  <w:name w:val="Check1"/>
                  <w:enabled/>
                  <w:calcOnExit w:val="0"/>
                  <w:checkBox>
                    <w:sizeAuto/>
                    <w:default w:val="0"/>
                    <w:checked w:val="0"/>
                  </w:checkBox>
                </w:ffData>
              </w:fldChar>
            </w:r>
            <w:r w:rsidRPr="00331D00">
              <w:rPr>
                <w:b/>
                <w:color w:val="000000" w:themeColor="text1"/>
              </w:rPr>
              <w:instrText xml:space="preserve"> FORMCHECKBOX </w:instrText>
            </w:r>
            <w:r w:rsidR="00784886">
              <w:rPr>
                <w:b/>
                <w:color w:val="000000" w:themeColor="text1"/>
              </w:rPr>
            </w:r>
            <w:r w:rsidR="00784886">
              <w:rPr>
                <w:b/>
                <w:color w:val="000000" w:themeColor="text1"/>
              </w:rPr>
              <w:fldChar w:fldCharType="separate"/>
            </w:r>
            <w:r w:rsidRPr="00331D00">
              <w:rPr>
                <w:b/>
                <w:color w:val="000000" w:themeColor="text1"/>
              </w:rPr>
              <w:fldChar w:fldCharType="end"/>
            </w:r>
            <w:r w:rsidRPr="00331D00">
              <w:rPr>
                <w:b/>
                <w:color w:val="000000" w:themeColor="text1"/>
              </w:rPr>
              <w:t xml:space="preserve">                       Red </w:t>
            </w:r>
            <w:r w:rsidRPr="00331D00">
              <w:rPr>
                <w:b/>
                <w:color w:val="000000" w:themeColor="text1"/>
              </w:rPr>
              <w:fldChar w:fldCharType="begin">
                <w:ffData>
                  <w:name w:val="Check1"/>
                  <w:enabled/>
                  <w:calcOnExit w:val="0"/>
                  <w:checkBox>
                    <w:sizeAuto/>
                    <w:default w:val="0"/>
                  </w:checkBox>
                </w:ffData>
              </w:fldChar>
            </w:r>
            <w:r w:rsidRPr="00331D00">
              <w:rPr>
                <w:b/>
                <w:color w:val="000000" w:themeColor="text1"/>
              </w:rPr>
              <w:instrText xml:space="preserve"> FORMCHECKBOX </w:instrText>
            </w:r>
            <w:r w:rsidR="00784886">
              <w:rPr>
                <w:b/>
                <w:color w:val="000000" w:themeColor="text1"/>
              </w:rPr>
            </w:r>
            <w:r w:rsidR="00784886">
              <w:rPr>
                <w:b/>
                <w:color w:val="000000" w:themeColor="text1"/>
              </w:rPr>
              <w:fldChar w:fldCharType="separate"/>
            </w:r>
            <w:r w:rsidRPr="00331D00">
              <w:rPr>
                <w:b/>
                <w:color w:val="000000" w:themeColor="text1"/>
              </w:rPr>
              <w:fldChar w:fldCharType="end"/>
            </w:r>
          </w:p>
        </w:tc>
      </w:tr>
    </w:tbl>
    <w:p w14:paraId="4ACF002E" w14:textId="77777777" w:rsidR="009257BC" w:rsidRPr="00331D00" w:rsidRDefault="009257BC" w:rsidP="003323C6">
      <w:pPr>
        <w:jc w:val="both"/>
        <w:rPr>
          <w:b/>
        </w:rPr>
      </w:pPr>
    </w:p>
    <w:p w14:paraId="0246B171" w14:textId="77777777" w:rsidR="008C7237" w:rsidRPr="00331D00" w:rsidRDefault="00593CE8">
      <w:pPr>
        <w:rPr>
          <w:b/>
        </w:rPr>
      </w:pPr>
      <w:r w:rsidRPr="00331D00">
        <w:rPr>
          <w:b/>
        </w:rPr>
        <w:br w:type="page"/>
      </w:r>
    </w:p>
    <w:p w14:paraId="6D11EF86" w14:textId="77777777" w:rsidR="00593CE8" w:rsidRPr="00331D00" w:rsidRDefault="00593CE8">
      <w:pPr>
        <w:rPr>
          <w:b/>
        </w:rPr>
      </w:pPr>
    </w:p>
    <w:p w14:paraId="641EDFB7" w14:textId="77777777" w:rsidR="006B386D" w:rsidRPr="00331D00" w:rsidRDefault="006B386D">
      <w:pPr>
        <w:rPr>
          <w:b/>
        </w:rPr>
      </w:pPr>
    </w:p>
    <w:tbl>
      <w:tblPr>
        <w:tblW w:w="2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6"/>
        <w:gridCol w:w="3969"/>
        <w:gridCol w:w="4111"/>
        <w:gridCol w:w="3394"/>
        <w:gridCol w:w="2984"/>
        <w:gridCol w:w="184"/>
      </w:tblGrid>
      <w:tr w:rsidR="00871321" w:rsidRPr="00331D00" w14:paraId="6C6F933C" w14:textId="77777777" w:rsidTr="00AA6EF3">
        <w:tc>
          <w:tcPr>
            <w:tcW w:w="21158" w:type="dxa"/>
            <w:gridSpan w:val="6"/>
            <w:shd w:val="clear" w:color="auto" w:fill="FBD4B4" w:themeFill="accent6" w:themeFillTint="66"/>
          </w:tcPr>
          <w:p w14:paraId="0F795FF3" w14:textId="77777777" w:rsidR="00871321" w:rsidRPr="00331D00" w:rsidRDefault="00722C6B" w:rsidP="00B80200">
            <w:pPr>
              <w:spacing w:before="120" w:after="120"/>
              <w:jc w:val="center"/>
              <w:rPr>
                <w:b/>
              </w:rPr>
            </w:pPr>
            <w:r w:rsidRPr="00331D00">
              <w:rPr>
                <w:b/>
              </w:rPr>
              <w:t>2C</w:t>
            </w:r>
            <w:r w:rsidR="00871321" w:rsidRPr="00331D00">
              <w:rPr>
                <w:b/>
              </w:rPr>
              <w:t xml:space="preserve"> – Commissioning arrangements are robust and effective </w:t>
            </w:r>
          </w:p>
          <w:p w14:paraId="3E62B968" w14:textId="77777777" w:rsidR="00871321" w:rsidRPr="00331D00" w:rsidRDefault="00871321" w:rsidP="00B80200">
            <w:pPr>
              <w:spacing w:before="120" w:after="120"/>
              <w:jc w:val="center"/>
              <w:rPr>
                <w:b/>
              </w:rPr>
            </w:pPr>
            <w:r w:rsidRPr="00331D00">
              <w:rPr>
                <w:b/>
              </w:rPr>
              <w:t>COMMISSIONERS ONLY TO COMPLETE</w:t>
            </w:r>
            <w:r w:rsidR="007E24BF" w:rsidRPr="00331D00">
              <w:rPr>
                <w:b/>
              </w:rPr>
              <w:t xml:space="preserve"> – YOUR COMMISSIONED SERVICES SHOULD BE COMPLETING THE PROVIDER FORM AND YOU SHOULD BE ANALYSING THIS</w:t>
            </w:r>
          </w:p>
        </w:tc>
      </w:tr>
      <w:tr w:rsidR="00871321" w:rsidRPr="00331D00" w14:paraId="63D73A3A" w14:textId="77777777" w:rsidTr="00AA6EF3">
        <w:tc>
          <w:tcPr>
            <w:tcW w:w="21158" w:type="dxa"/>
            <w:gridSpan w:val="6"/>
            <w:shd w:val="clear" w:color="auto" w:fill="FBD4B4" w:themeFill="accent6" w:themeFillTint="66"/>
          </w:tcPr>
          <w:p w14:paraId="0F705771" w14:textId="77777777" w:rsidR="00871321" w:rsidRPr="00331D00" w:rsidRDefault="00871321" w:rsidP="006B386D">
            <w:pPr>
              <w:spacing w:before="120" w:after="120"/>
              <w:jc w:val="center"/>
              <w:rPr>
                <w:b/>
              </w:rPr>
            </w:pPr>
            <w:r w:rsidRPr="00331D00">
              <w:rPr>
                <w:b/>
              </w:rPr>
              <w:t>How effective are the organisations commissioning arrangements?</w:t>
            </w:r>
          </w:p>
        </w:tc>
      </w:tr>
      <w:tr w:rsidR="00871321" w:rsidRPr="00331D00" w14:paraId="3167B3A2" w14:textId="77777777" w:rsidTr="00AA6EF3">
        <w:trPr>
          <w:gridAfter w:val="1"/>
          <w:wAfter w:w="184" w:type="dxa"/>
        </w:trPr>
        <w:tc>
          <w:tcPr>
            <w:tcW w:w="6516" w:type="dxa"/>
            <w:shd w:val="clear" w:color="auto" w:fill="FBD4B4" w:themeFill="accent6" w:themeFillTint="66"/>
          </w:tcPr>
          <w:p w14:paraId="52E1BB68" w14:textId="77777777" w:rsidR="00871321" w:rsidRPr="00331D00" w:rsidRDefault="00871321" w:rsidP="006B386D">
            <w:pPr>
              <w:spacing w:before="120" w:after="120"/>
              <w:jc w:val="center"/>
              <w:rPr>
                <w:b/>
              </w:rPr>
            </w:pPr>
            <w:r w:rsidRPr="00331D00">
              <w:rPr>
                <w:b/>
              </w:rPr>
              <w:t>Compliance checklist – policies &amp; procedures, organisational arrangements</w:t>
            </w:r>
          </w:p>
        </w:tc>
        <w:tc>
          <w:tcPr>
            <w:tcW w:w="3969" w:type="dxa"/>
            <w:shd w:val="clear" w:color="auto" w:fill="FBD4B4" w:themeFill="accent6" w:themeFillTint="66"/>
          </w:tcPr>
          <w:p w14:paraId="38DF53AE" w14:textId="77777777" w:rsidR="00871321" w:rsidRPr="00331D00" w:rsidRDefault="00871321" w:rsidP="0040504E">
            <w:pPr>
              <w:spacing w:after="120"/>
              <w:jc w:val="center"/>
              <w:rPr>
                <w:b/>
              </w:rPr>
            </w:pPr>
            <w:r w:rsidRPr="00331D00">
              <w:rPr>
                <w:b/>
              </w:rPr>
              <w:t>Describe / identify how your organisation meets this standard.</w:t>
            </w:r>
          </w:p>
        </w:tc>
        <w:tc>
          <w:tcPr>
            <w:tcW w:w="4111" w:type="dxa"/>
            <w:shd w:val="clear" w:color="auto" w:fill="FBD4B4" w:themeFill="accent6" w:themeFillTint="66"/>
          </w:tcPr>
          <w:p w14:paraId="6A9A1E50" w14:textId="77777777" w:rsidR="00871321" w:rsidRPr="00331D00" w:rsidRDefault="00871321" w:rsidP="0040504E">
            <w:pPr>
              <w:spacing w:after="120"/>
              <w:jc w:val="center"/>
              <w:rPr>
                <w:b/>
              </w:rPr>
            </w:pPr>
            <w:r w:rsidRPr="00331D00">
              <w:rPr>
                <w:b/>
              </w:rPr>
              <w:t>What impact has this had on outcomes for children and adults with care and support needs?</w:t>
            </w:r>
          </w:p>
        </w:tc>
        <w:tc>
          <w:tcPr>
            <w:tcW w:w="3394" w:type="dxa"/>
            <w:shd w:val="clear" w:color="auto" w:fill="FBD4B4" w:themeFill="accent6" w:themeFillTint="66"/>
          </w:tcPr>
          <w:p w14:paraId="3589D6AE" w14:textId="77777777" w:rsidR="00871321" w:rsidRPr="00331D00" w:rsidRDefault="00871321" w:rsidP="0040504E">
            <w:pPr>
              <w:spacing w:after="120"/>
              <w:jc w:val="center"/>
              <w:rPr>
                <w:b/>
              </w:rPr>
            </w:pPr>
            <w:r w:rsidRPr="00331D00">
              <w:rPr>
                <w:b/>
                <w:color w:val="000000" w:themeColor="text1"/>
              </w:rPr>
              <w:t>Actions required to raise to green/blue</w:t>
            </w:r>
          </w:p>
        </w:tc>
        <w:tc>
          <w:tcPr>
            <w:tcW w:w="2984" w:type="dxa"/>
            <w:shd w:val="clear" w:color="auto" w:fill="FBD4B4" w:themeFill="accent6" w:themeFillTint="66"/>
          </w:tcPr>
          <w:p w14:paraId="03FD8F1B" w14:textId="77777777" w:rsidR="00871321" w:rsidRPr="00331D00" w:rsidRDefault="00871321" w:rsidP="0040504E">
            <w:pPr>
              <w:spacing w:after="120"/>
              <w:jc w:val="center"/>
              <w:rPr>
                <w:b/>
                <w:color w:val="000000" w:themeColor="text1"/>
              </w:rPr>
            </w:pPr>
            <w:r w:rsidRPr="00331D00">
              <w:rPr>
                <w:b/>
                <w:color w:val="000000" w:themeColor="text1"/>
              </w:rPr>
              <w:t>Lead and Timescale</w:t>
            </w:r>
          </w:p>
        </w:tc>
      </w:tr>
      <w:tr w:rsidR="00113C9D" w:rsidRPr="00331D00" w14:paraId="367D946F" w14:textId="77777777" w:rsidTr="00086DD8">
        <w:trPr>
          <w:gridAfter w:val="1"/>
          <w:wAfter w:w="184" w:type="dxa"/>
          <w:trHeight w:val="1455"/>
        </w:trPr>
        <w:tc>
          <w:tcPr>
            <w:tcW w:w="6516" w:type="dxa"/>
          </w:tcPr>
          <w:p w14:paraId="726329DC" w14:textId="77777777" w:rsidR="00113C9D" w:rsidRPr="00331D00" w:rsidRDefault="00113C9D" w:rsidP="00735EC0">
            <w:pPr>
              <w:pStyle w:val="ListParagraph"/>
              <w:numPr>
                <w:ilvl w:val="0"/>
                <w:numId w:val="6"/>
              </w:numPr>
              <w:rPr>
                <w:rFonts w:ascii="Arial" w:hAnsi="Arial" w:cs="Arial"/>
              </w:rPr>
            </w:pPr>
            <w:r w:rsidRPr="00331D00">
              <w:rPr>
                <w:rFonts w:ascii="Arial" w:hAnsi="Arial" w:cs="Arial"/>
              </w:rPr>
              <w:t>Commissioning and contracting set out quality assurance and service standards in order to safeguard children and adults with care and support needs.</w:t>
            </w:r>
          </w:p>
        </w:tc>
        <w:tc>
          <w:tcPr>
            <w:tcW w:w="3969" w:type="dxa"/>
          </w:tcPr>
          <w:p w14:paraId="6149DF38" w14:textId="77777777" w:rsidR="00113C9D" w:rsidRPr="00331D00" w:rsidRDefault="00113C9D" w:rsidP="004E7979"/>
        </w:tc>
        <w:tc>
          <w:tcPr>
            <w:tcW w:w="4111" w:type="dxa"/>
          </w:tcPr>
          <w:p w14:paraId="6A0562C0" w14:textId="77777777" w:rsidR="00113C9D" w:rsidRPr="00331D00" w:rsidRDefault="00113C9D" w:rsidP="004E7979"/>
        </w:tc>
        <w:tc>
          <w:tcPr>
            <w:tcW w:w="3394" w:type="dxa"/>
          </w:tcPr>
          <w:p w14:paraId="6BAA3FCE" w14:textId="77777777" w:rsidR="00113C9D" w:rsidRPr="00331D00" w:rsidRDefault="00113C9D" w:rsidP="000A08DF"/>
        </w:tc>
        <w:tc>
          <w:tcPr>
            <w:tcW w:w="2984" w:type="dxa"/>
          </w:tcPr>
          <w:p w14:paraId="7D5EBCCA" w14:textId="77777777" w:rsidR="00113C9D" w:rsidRPr="00331D00" w:rsidRDefault="00113C9D" w:rsidP="00113C9D"/>
        </w:tc>
      </w:tr>
      <w:tr w:rsidR="00593CE8" w:rsidRPr="00331D00" w14:paraId="3CCEA869" w14:textId="77777777" w:rsidTr="00AA6EF3">
        <w:trPr>
          <w:gridAfter w:val="1"/>
          <w:wAfter w:w="184" w:type="dxa"/>
        </w:trPr>
        <w:tc>
          <w:tcPr>
            <w:tcW w:w="6516" w:type="dxa"/>
          </w:tcPr>
          <w:p w14:paraId="0AB43454" w14:textId="77777777" w:rsidR="00593CE8" w:rsidRPr="00331D00" w:rsidRDefault="00593CE8" w:rsidP="00735EC0">
            <w:pPr>
              <w:pStyle w:val="ListParagraph"/>
              <w:numPr>
                <w:ilvl w:val="0"/>
                <w:numId w:val="6"/>
              </w:numPr>
              <w:rPr>
                <w:rFonts w:ascii="Arial" w:hAnsi="Arial" w:cs="Arial"/>
              </w:rPr>
            </w:pPr>
            <w:r w:rsidRPr="00331D00">
              <w:rPr>
                <w:rFonts w:ascii="Arial" w:hAnsi="Arial" w:cs="Arial"/>
              </w:rPr>
              <w:t>Contract monitoring has a focus on safeguarding, dignity and respect, and any shortfalls in standards are addressed.</w:t>
            </w:r>
          </w:p>
        </w:tc>
        <w:tc>
          <w:tcPr>
            <w:tcW w:w="3969" w:type="dxa"/>
          </w:tcPr>
          <w:p w14:paraId="3E48315D" w14:textId="77777777" w:rsidR="00593CE8" w:rsidRPr="00331D00" w:rsidRDefault="00593CE8" w:rsidP="004E7979"/>
        </w:tc>
        <w:tc>
          <w:tcPr>
            <w:tcW w:w="4111" w:type="dxa"/>
          </w:tcPr>
          <w:p w14:paraId="729A951F" w14:textId="77777777" w:rsidR="00593CE8" w:rsidRPr="00331D00" w:rsidRDefault="00593CE8" w:rsidP="004E7979"/>
        </w:tc>
        <w:tc>
          <w:tcPr>
            <w:tcW w:w="3394" w:type="dxa"/>
          </w:tcPr>
          <w:p w14:paraId="2F57CC62" w14:textId="77777777" w:rsidR="00593CE8" w:rsidRPr="00331D00" w:rsidRDefault="00593CE8" w:rsidP="00762622"/>
        </w:tc>
        <w:tc>
          <w:tcPr>
            <w:tcW w:w="2984" w:type="dxa"/>
          </w:tcPr>
          <w:p w14:paraId="5648AAD6" w14:textId="77777777" w:rsidR="00593CE8" w:rsidRPr="00331D00" w:rsidRDefault="00593CE8" w:rsidP="00762622"/>
        </w:tc>
      </w:tr>
      <w:tr w:rsidR="00593CE8" w:rsidRPr="00331D00" w14:paraId="46DC4124" w14:textId="77777777" w:rsidTr="00AA6EF3">
        <w:trPr>
          <w:gridAfter w:val="1"/>
          <w:wAfter w:w="184" w:type="dxa"/>
        </w:trPr>
        <w:tc>
          <w:tcPr>
            <w:tcW w:w="6516" w:type="dxa"/>
          </w:tcPr>
          <w:p w14:paraId="5F1FA7B9" w14:textId="77777777" w:rsidR="00593CE8" w:rsidRPr="00331D00" w:rsidRDefault="00593CE8" w:rsidP="00735EC0">
            <w:pPr>
              <w:pStyle w:val="ListParagraph"/>
              <w:numPr>
                <w:ilvl w:val="0"/>
                <w:numId w:val="6"/>
              </w:numPr>
              <w:rPr>
                <w:rFonts w:ascii="Arial" w:hAnsi="Arial" w:cs="Arial"/>
              </w:rPr>
            </w:pPr>
            <w:r w:rsidRPr="00331D00">
              <w:rPr>
                <w:rFonts w:ascii="Arial" w:hAnsi="Arial" w:cs="Arial"/>
              </w:rPr>
              <w:t>Safeguarding referrals/alerts across providers are tracked and under or over-reporting patterns addressed.</w:t>
            </w:r>
          </w:p>
        </w:tc>
        <w:tc>
          <w:tcPr>
            <w:tcW w:w="3969" w:type="dxa"/>
          </w:tcPr>
          <w:p w14:paraId="5C724D68" w14:textId="77777777" w:rsidR="00593CE8" w:rsidRPr="00331D00" w:rsidRDefault="00593CE8" w:rsidP="004E7979"/>
        </w:tc>
        <w:tc>
          <w:tcPr>
            <w:tcW w:w="4111" w:type="dxa"/>
          </w:tcPr>
          <w:p w14:paraId="28106985" w14:textId="77777777" w:rsidR="00593CE8" w:rsidRPr="00331D00" w:rsidRDefault="00593CE8" w:rsidP="004E7979"/>
        </w:tc>
        <w:tc>
          <w:tcPr>
            <w:tcW w:w="3394" w:type="dxa"/>
          </w:tcPr>
          <w:p w14:paraId="18ACEBE2" w14:textId="77777777" w:rsidR="00593CE8" w:rsidRPr="00331D00" w:rsidRDefault="00593CE8" w:rsidP="00762622"/>
        </w:tc>
        <w:tc>
          <w:tcPr>
            <w:tcW w:w="2984" w:type="dxa"/>
          </w:tcPr>
          <w:p w14:paraId="3CE20B67" w14:textId="77777777" w:rsidR="00593CE8" w:rsidRPr="00331D00" w:rsidRDefault="00593CE8" w:rsidP="00762622"/>
        </w:tc>
      </w:tr>
      <w:tr w:rsidR="00593CE8" w:rsidRPr="00331D00" w14:paraId="07A26819" w14:textId="77777777" w:rsidTr="00AA6EF3">
        <w:trPr>
          <w:gridAfter w:val="1"/>
          <w:wAfter w:w="184" w:type="dxa"/>
        </w:trPr>
        <w:tc>
          <w:tcPr>
            <w:tcW w:w="6516" w:type="dxa"/>
          </w:tcPr>
          <w:p w14:paraId="0ABBC9F0" w14:textId="77777777" w:rsidR="00593CE8" w:rsidRPr="00331D00" w:rsidRDefault="00593CE8" w:rsidP="00735EC0">
            <w:pPr>
              <w:pStyle w:val="ListParagraph"/>
              <w:numPr>
                <w:ilvl w:val="0"/>
                <w:numId w:val="6"/>
              </w:numPr>
              <w:rPr>
                <w:rFonts w:ascii="Arial" w:hAnsi="Arial" w:cs="Arial"/>
              </w:rPr>
            </w:pPr>
            <w:r w:rsidRPr="00331D00">
              <w:rPr>
                <w:rFonts w:ascii="Arial" w:hAnsi="Arial" w:cs="Arial"/>
              </w:rPr>
              <w:t>Actions take place to safeguard individuals when standards in services put people at risk.</w:t>
            </w:r>
          </w:p>
        </w:tc>
        <w:tc>
          <w:tcPr>
            <w:tcW w:w="3969" w:type="dxa"/>
          </w:tcPr>
          <w:p w14:paraId="613EB714" w14:textId="77777777" w:rsidR="00593CE8" w:rsidRPr="00331D00" w:rsidRDefault="00593CE8" w:rsidP="004E7979"/>
        </w:tc>
        <w:tc>
          <w:tcPr>
            <w:tcW w:w="4111" w:type="dxa"/>
          </w:tcPr>
          <w:p w14:paraId="3E0271A0" w14:textId="77777777" w:rsidR="00593CE8" w:rsidRPr="00331D00" w:rsidRDefault="00593CE8" w:rsidP="004E7979"/>
        </w:tc>
        <w:tc>
          <w:tcPr>
            <w:tcW w:w="3394" w:type="dxa"/>
          </w:tcPr>
          <w:p w14:paraId="7ECDEE86" w14:textId="77777777" w:rsidR="00593CE8" w:rsidRPr="00331D00" w:rsidRDefault="00593CE8" w:rsidP="00762622"/>
        </w:tc>
        <w:tc>
          <w:tcPr>
            <w:tcW w:w="2984" w:type="dxa"/>
          </w:tcPr>
          <w:p w14:paraId="3D447DFF" w14:textId="77777777" w:rsidR="00593CE8" w:rsidRPr="00331D00" w:rsidRDefault="00593CE8" w:rsidP="00762622"/>
        </w:tc>
      </w:tr>
      <w:tr w:rsidR="00593CE8" w:rsidRPr="00331D00" w14:paraId="3A443187" w14:textId="77777777" w:rsidTr="00AA6EF3">
        <w:trPr>
          <w:gridAfter w:val="1"/>
          <w:wAfter w:w="184" w:type="dxa"/>
        </w:trPr>
        <w:tc>
          <w:tcPr>
            <w:tcW w:w="6516" w:type="dxa"/>
          </w:tcPr>
          <w:p w14:paraId="7C802CFE" w14:textId="77777777" w:rsidR="00593CE8" w:rsidRPr="00331D00" w:rsidRDefault="007E24BF" w:rsidP="00735EC0">
            <w:pPr>
              <w:pStyle w:val="ListParagraph"/>
              <w:numPr>
                <w:ilvl w:val="0"/>
                <w:numId w:val="6"/>
              </w:numPr>
              <w:rPr>
                <w:rFonts w:ascii="Arial" w:hAnsi="Arial" w:cs="Arial"/>
              </w:rPr>
            </w:pPr>
            <w:r w:rsidRPr="00331D00">
              <w:rPr>
                <w:rFonts w:ascii="Arial" w:hAnsi="Arial" w:cs="Arial"/>
              </w:rPr>
              <w:t>Commissioned services understand the</w:t>
            </w:r>
            <w:r w:rsidR="00593CE8" w:rsidRPr="00331D00">
              <w:rPr>
                <w:rFonts w:ascii="Arial" w:hAnsi="Arial" w:cs="Arial"/>
              </w:rPr>
              <w:t xml:space="preserve"> process for escalating service gaps to the commissioning body.</w:t>
            </w:r>
          </w:p>
        </w:tc>
        <w:tc>
          <w:tcPr>
            <w:tcW w:w="3969" w:type="dxa"/>
          </w:tcPr>
          <w:p w14:paraId="5C4B0907" w14:textId="77777777" w:rsidR="00593CE8" w:rsidRPr="00331D00" w:rsidRDefault="00593CE8" w:rsidP="004E7979"/>
        </w:tc>
        <w:tc>
          <w:tcPr>
            <w:tcW w:w="4111" w:type="dxa"/>
          </w:tcPr>
          <w:p w14:paraId="45A63C04" w14:textId="77777777" w:rsidR="00593CE8" w:rsidRPr="00331D00" w:rsidRDefault="00593CE8" w:rsidP="004E7979"/>
        </w:tc>
        <w:tc>
          <w:tcPr>
            <w:tcW w:w="3394" w:type="dxa"/>
          </w:tcPr>
          <w:p w14:paraId="15594391" w14:textId="77777777" w:rsidR="00593CE8" w:rsidRPr="00331D00" w:rsidRDefault="00593CE8" w:rsidP="00762622"/>
        </w:tc>
        <w:tc>
          <w:tcPr>
            <w:tcW w:w="2984" w:type="dxa"/>
          </w:tcPr>
          <w:p w14:paraId="1C81CA8D" w14:textId="77777777" w:rsidR="00593CE8" w:rsidRPr="00331D00" w:rsidRDefault="00593CE8" w:rsidP="00762622"/>
        </w:tc>
      </w:tr>
      <w:tr w:rsidR="007E24BF" w:rsidRPr="00331D00" w14:paraId="2B550512" w14:textId="77777777" w:rsidTr="00AA6EF3">
        <w:trPr>
          <w:gridAfter w:val="1"/>
          <w:wAfter w:w="184" w:type="dxa"/>
        </w:trPr>
        <w:tc>
          <w:tcPr>
            <w:tcW w:w="6516" w:type="dxa"/>
          </w:tcPr>
          <w:p w14:paraId="652CEB9F" w14:textId="77777777" w:rsidR="007E24BF" w:rsidRPr="00331D00" w:rsidRDefault="007E24BF" w:rsidP="00735EC0">
            <w:pPr>
              <w:pStyle w:val="ListParagraph"/>
              <w:numPr>
                <w:ilvl w:val="0"/>
                <w:numId w:val="6"/>
              </w:numPr>
              <w:rPr>
                <w:rFonts w:ascii="Arial" w:hAnsi="Arial" w:cs="Arial"/>
              </w:rPr>
            </w:pPr>
            <w:r w:rsidRPr="00331D00">
              <w:rPr>
                <w:rFonts w:ascii="Arial" w:hAnsi="Arial" w:cs="Arial"/>
              </w:rPr>
              <w:t>We have developed mechanisms for people who are organising their own support and services to manage risks and benefits e.g. Direct Payments</w:t>
            </w:r>
          </w:p>
        </w:tc>
        <w:tc>
          <w:tcPr>
            <w:tcW w:w="3969" w:type="dxa"/>
          </w:tcPr>
          <w:p w14:paraId="07581BF7" w14:textId="77777777" w:rsidR="007E24BF" w:rsidRPr="00331D00" w:rsidRDefault="007E24BF" w:rsidP="004E7979"/>
        </w:tc>
        <w:tc>
          <w:tcPr>
            <w:tcW w:w="4111" w:type="dxa"/>
          </w:tcPr>
          <w:p w14:paraId="5A35871B" w14:textId="77777777" w:rsidR="007E24BF" w:rsidRPr="00331D00" w:rsidRDefault="007E24BF" w:rsidP="004E7979"/>
        </w:tc>
        <w:tc>
          <w:tcPr>
            <w:tcW w:w="3394" w:type="dxa"/>
          </w:tcPr>
          <w:p w14:paraId="528CEF5F" w14:textId="77777777" w:rsidR="007E24BF" w:rsidRPr="00331D00" w:rsidRDefault="007E24BF" w:rsidP="00762622"/>
        </w:tc>
        <w:tc>
          <w:tcPr>
            <w:tcW w:w="2984" w:type="dxa"/>
          </w:tcPr>
          <w:p w14:paraId="03C8042E" w14:textId="77777777" w:rsidR="007E24BF" w:rsidRPr="00331D00" w:rsidRDefault="007E24BF" w:rsidP="00762622"/>
        </w:tc>
      </w:tr>
      <w:tr w:rsidR="00593CE8" w:rsidRPr="00331D00" w14:paraId="414942F3" w14:textId="77777777" w:rsidTr="00AA6EF3">
        <w:tc>
          <w:tcPr>
            <w:tcW w:w="21158" w:type="dxa"/>
            <w:gridSpan w:val="6"/>
            <w:shd w:val="clear" w:color="auto" w:fill="FBD4B4" w:themeFill="accent6" w:themeFillTint="66"/>
          </w:tcPr>
          <w:p w14:paraId="77B04B64" w14:textId="77777777" w:rsidR="00593CE8" w:rsidRPr="00331D00" w:rsidRDefault="00593CE8" w:rsidP="00593CE8">
            <w:pPr>
              <w:spacing w:before="120"/>
              <w:jc w:val="center"/>
              <w:rPr>
                <w:b/>
                <w:color w:val="000000" w:themeColor="text1"/>
              </w:rPr>
            </w:pPr>
            <w:r w:rsidRPr="00331D00">
              <w:rPr>
                <w:b/>
                <w:color w:val="000000" w:themeColor="text1"/>
              </w:rPr>
              <w:t>How do you rate your compliance with this standard?</w:t>
            </w:r>
          </w:p>
        </w:tc>
      </w:tr>
      <w:tr w:rsidR="00593CE8" w:rsidRPr="00331D00" w14:paraId="61006592" w14:textId="77777777" w:rsidTr="00AA6EF3">
        <w:tc>
          <w:tcPr>
            <w:tcW w:w="21158" w:type="dxa"/>
            <w:gridSpan w:val="6"/>
          </w:tcPr>
          <w:p w14:paraId="329A356D" w14:textId="77777777" w:rsidR="00593CE8" w:rsidRPr="00331D00" w:rsidRDefault="00354706" w:rsidP="00593CE8">
            <w:pPr>
              <w:spacing w:before="120"/>
              <w:jc w:val="center"/>
              <w:rPr>
                <w:b/>
                <w:color w:val="000000" w:themeColor="text1"/>
              </w:rPr>
            </w:pPr>
            <w:r w:rsidRPr="00331D00">
              <w:rPr>
                <w:b/>
                <w:color w:val="000000" w:themeColor="text1"/>
              </w:rPr>
              <w:t xml:space="preserve">Blue </w:t>
            </w:r>
            <w:r w:rsidRPr="00331D00">
              <w:rPr>
                <w:b/>
                <w:color w:val="000000" w:themeColor="text1"/>
              </w:rPr>
              <w:fldChar w:fldCharType="begin">
                <w:ffData>
                  <w:name w:val="Check1"/>
                  <w:enabled/>
                  <w:calcOnExit w:val="0"/>
                  <w:checkBox>
                    <w:sizeAuto/>
                    <w:default w:val="0"/>
                  </w:checkBox>
                </w:ffData>
              </w:fldChar>
            </w:r>
            <w:r w:rsidRPr="00331D00">
              <w:rPr>
                <w:b/>
                <w:color w:val="000000" w:themeColor="text1"/>
              </w:rPr>
              <w:instrText xml:space="preserve"> FORMCHECKBOX </w:instrText>
            </w:r>
            <w:r w:rsidR="00784886">
              <w:rPr>
                <w:b/>
                <w:color w:val="000000" w:themeColor="text1"/>
              </w:rPr>
            </w:r>
            <w:r w:rsidR="00784886">
              <w:rPr>
                <w:b/>
                <w:color w:val="000000" w:themeColor="text1"/>
              </w:rPr>
              <w:fldChar w:fldCharType="separate"/>
            </w:r>
            <w:r w:rsidRPr="00331D00">
              <w:rPr>
                <w:b/>
                <w:color w:val="000000" w:themeColor="text1"/>
              </w:rPr>
              <w:fldChar w:fldCharType="end"/>
            </w:r>
            <w:r w:rsidRPr="00331D00">
              <w:rPr>
                <w:b/>
                <w:color w:val="000000" w:themeColor="text1"/>
              </w:rPr>
              <w:t xml:space="preserve">         Green </w:t>
            </w:r>
            <w:r w:rsidRPr="00331D00">
              <w:rPr>
                <w:b/>
                <w:color w:val="000000" w:themeColor="text1"/>
              </w:rPr>
              <w:fldChar w:fldCharType="begin">
                <w:ffData>
                  <w:name w:val="Check1"/>
                  <w:enabled/>
                  <w:calcOnExit w:val="0"/>
                  <w:checkBox>
                    <w:sizeAuto/>
                    <w:default w:val="0"/>
                  </w:checkBox>
                </w:ffData>
              </w:fldChar>
            </w:r>
            <w:r w:rsidRPr="00331D00">
              <w:rPr>
                <w:b/>
                <w:color w:val="000000" w:themeColor="text1"/>
              </w:rPr>
              <w:instrText xml:space="preserve"> FORMCHECKBOX </w:instrText>
            </w:r>
            <w:r w:rsidR="00784886">
              <w:rPr>
                <w:b/>
                <w:color w:val="000000" w:themeColor="text1"/>
              </w:rPr>
            </w:r>
            <w:r w:rsidR="00784886">
              <w:rPr>
                <w:b/>
                <w:color w:val="000000" w:themeColor="text1"/>
              </w:rPr>
              <w:fldChar w:fldCharType="separate"/>
            </w:r>
            <w:r w:rsidRPr="00331D00">
              <w:rPr>
                <w:b/>
                <w:color w:val="000000" w:themeColor="text1"/>
              </w:rPr>
              <w:fldChar w:fldCharType="end"/>
            </w:r>
            <w:r w:rsidRPr="00331D00">
              <w:rPr>
                <w:b/>
                <w:color w:val="000000" w:themeColor="text1"/>
              </w:rPr>
              <w:t xml:space="preserve">                      Amber </w:t>
            </w:r>
            <w:r w:rsidRPr="00331D00">
              <w:rPr>
                <w:b/>
                <w:color w:val="000000" w:themeColor="text1"/>
              </w:rPr>
              <w:fldChar w:fldCharType="begin">
                <w:ffData>
                  <w:name w:val="Check1"/>
                  <w:enabled/>
                  <w:calcOnExit w:val="0"/>
                  <w:checkBox>
                    <w:sizeAuto/>
                    <w:default w:val="0"/>
                    <w:checked w:val="0"/>
                  </w:checkBox>
                </w:ffData>
              </w:fldChar>
            </w:r>
            <w:r w:rsidRPr="00331D00">
              <w:rPr>
                <w:b/>
                <w:color w:val="000000" w:themeColor="text1"/>
              </w:rPr>
              <w:instrText xml:space="preserve"> FORMCHECKBOX </w:instrText>
            </w:r>
            <w:r w:rsidR="00784886">
              <w:rPr>
                <w:b/>
                <w:color w:val="000000" w:themeColor="text1"/>
              </w:rPr>
            </w:r>
            <w:r w:rsidR="00784886">
              <w:rPr>
                <w:b/>
                <w:color w:val="000000" w:themeColor="text1"/>
              </w:rPr>
              <w:fldChar w:fldCharType="separate"/>
            </w:r>
            <w:r w:rsidRPr="00331D00">
              <w:rPr>
                <w:b/>
                <w:color w:val="000000" w:themeColor="text1"/>
              </w:rPr>
              <w:fldChar w:fldCharType="end"/>
            </w:r>
            <w:r w:rsidRPr="00331D00">
              <w:rPr>
                <w:b/>
                <w:color w:val="000000" w:themeColor="text1"/>
              </w:rPr>
              <w:t xml:space="preserve">                       Red </w:t>
            </w:r>
            <w:r w:rsidRPr="00331D00">
              <w:rPr>
                <w:b/>
                <w:color w:val="000000" w:themeColor="text1"/>
              </w:rPr>
              <w:fldChar w:fldCharType="begin">
                <w:ffData>
                  <w:name w:val="Check1"/>
                  <w:enabled/>
                  <w:calcOnExit w:val="0"/>
                  <w:checkBox>
                    <w:sizeAuto/>
                    <w:default w:val="0"/>
                  </w:checkBox>
                </w:ffData>
              </w:fldChar>
            </w:r>
            <w:r w:rsidRPr="00331D00">
              <w:rPr>
                <w:b/>
                <w:color w:val="000000" w:themeColor="text1"/>
              </w:rPr>
              <w:instrText xml:space="preserve"> FORMCHECKBOX </w:instrText>
            </w:r>
            <w:r w:rsidR="00784886">
              <w:rPr>
                <w:b/>
                <w:color w:val="000000" w:themeColor="text1"/>
              </w:rPr>
            </w:r>
            <w:r w:rsidR="00784886">
              <w:rPr>
                <w:b/>
                <w:color w:val="000000" w:themeColor="text1"/>
              </w:rPr>
              <w:fldChar w:fldCharType="separate"/>
            </w:r>
            <w:r w:rsidRPr="00331D00">
              <w:rPr>
                <w:b/>
                <w:color w:val="000000" w:themeColor="text1"/>
              </w:rPr>
              <w:fldChar w:fldCharType="end"/>
            </w:r>
          </w:p>
        </w:tc>
      </w:tr>
    </w:tbl>
    <w:p w14:paraId="67457D1C" w14:textId="77777777" w:rsidR="00451516" w:rsidRPr="00331D00" w:rsidRDefault="00451516"/>
    <w:p w14:paraId="6FDD8AAA" w14:textId="77777777" w:rsidR="007E24BF" w:rsidRPr="00331D00" w:rsidRDefault="007E24BF"/>
    <w:p w14:paraId="211D8064" w14:textId="77777777" w:rsidR="00A7129A" w:rsidRPr="00331D00" w:rsidRDefault="00871321">
      <w:pPr>
        <w:rPr>
          <w:sz w:val="28"/>
          <w:szCs w:val="28"/>
        </w:rPr>
      </w:pPr>
      <w:r w:rsidRPr="00331D00">
        <w:rPr>
          <w:sz w:val="28"/>
          <w:szCs w:val="28"/>
        </w:rPr>
        <w:br w:type="page"/>
      </w:r>
    </w:p>
    <w:tbl>
      <w:tblPr>
        <w:tblpPr w:leftFromText="180" w:rightFromText="180" w:vertAnchor="text" w:horzAnchor="margin" w:tblpXSpec="center" w:tblpY="160"/>
        <w:tblW w:w="22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9"/>
        <w:gridCol w:w="2869"/>
      </w:tblGrid>
      <w:tr w:rsidR="00803240" w:rsidRPr="00331D00" w14:paraId="61EE96AD" w14:textId="77777777" w:rsidTr="00C84C66">
        <w:trPr>
          <w:trHeight w:val="792"/>
        </w:trPr>
        <w:tc>
          <w:tcPr>
            <w:tcW w:w="22568" w:type="dxa"/>
            <w:gridSpan w:val="2"/>
            <w:shd w:val="clear" w:color="auto" w:fill="DDD9C3" w:themeFill="background2" w:themeFillShade="E6"/>
          </w:tcPr>
          <w:p w14:paraId="03D32DB6" w14:textId="77777777" w:rsidR="00803240" w:rsidRPr="00331D00" w:rsidRDefault="00803240" w:rsidP="00EB69BE">
            <w:pPr>
              <w:jc w:val="center"/>
              <w:rPr>
                <w:b/>
                <w:sz w:val="28"/>
                <w:szCs w:val="28"/>
              </w:rPr>
            </w:pPr>
            <w:r w:rsidRPr="00331D00">
              <w:rPr>
                <w:b/>
                <w:sz w:val="28"/>
                <w:szCs w:val="28"/>
              </w:rPr>
              <w:lastRenderedPageBreak/>
              <w:t xml:space="preserve">Part 3: </w:t>
            </w:r>
            <w:r w:rsidRPr="00331D00">
              <w:rPr>
                <w:b/>
                <w:color w:val="231F20"/>
                <w:sz w:val="28"/>
                <w:szCs w:val="28"/>
              </w:rPr>
              <w:t xml:space="preserve"> </w:t>
            </w:r>
            <w:r w:rsidRPr="00331D00">
              <w:rPr>
                <w:color w:val="231F20"/>
                <w:sz w:val="28"/>
                <w:szCs w:val="28"/>
              </w:rPr>
              <w:t xml:space="preserve"> </w:t>
            </w:r>
            <w:r w:rsidRPr="00331D00">
              <w:rPr>
                <w:b/>
                <w:color w:val="231F20"/>
                <w:sz w:val="28"/>
                <w:szCs w:val="28"/>
              </w:rPr>
              <w:t>Performance and Resource</w:t>
            </w:r>
            <w:r w:rsidRPr="00331D00">
              <w:rPr>
                <w:b/>
                <w:color w:val="231F20"/>
                <w:spacing w:val="-10"/>
                <w:sz w:val="28"/>
                <w:szCs w:val="28"/>
              </w:rPr>
              <w:t xml:space="preserve"> </w:t>
            </w:r>
            <w:r w:rsidRPr="00331D00">
              <w:rPr>
                <w:b/>
                <w:color w:val="231F20"/>
                <w:sz w:val="28"/>
                <w:szCs w:val="28"/>
              </w:rPr>
              <w:t>Management</w:t>
            </w:r>
            <w:r w:rsidRPr="00331D00">
              <w:rPr>
                <w:b/>
                <w:sz w:val="28"/>
                <w:szCs w:val="28"/>
              </w:rPr>
              <w:t xml:space="preserve"> </w:t>
            </w:r>
            <w:r w:rsidRPr="00331D00">
              <w:rPr>
                <w:b/>
                <w:sz w:val="28"/>
                <w:szCs w:val="28"/>
              </w:rPr>
              <w:br/>
              <w:t>CHECKLIST</w:t>
            </w:r>
          </w:p>
          <w:p w14:paraId="578D4721" w14:textId="77777777" w:rsidR="00803240" w:rsidRPr="00331D00" w:rsidRDefault="00803240" w:rsidP="00EB69BE"/>
        </w:tc>
      </w:tr>
      <w:tr w:rsidR="0049259B" w:rsidRPr="00331D00" w14:paraId="2A0B0F0A" w14:textId="77777777" w:rsidTr="0049259B">
        <w:trPr>
          <w:trHeight w:val="691"/>
        </w:trPr>
        <w:tc>
          <w:tcPr>
            <w:tcW w:w="19699" w:type="dxa"/>
            <w:shd w:val="clear" w:color="auto" w:fill="DDD9C3" w:themeFill="background2" w:themeFillShade="E6"/>
          </w:tcPr>
          <w:p w14:paraId="191754F3" w14:textId="77777777" w:rsidR="0049259B" w:rsidRPr="00331D00" w:rsidRDefault="0049259B" w:rsidP="00EB69BE">
            <w:pPr>
              <w:rPr>
                <w:b/>
                <w:sz w:val="28"/>
              </w:rPr>
            </w:pPr>
            <w:r w:rsidRPr="00331D00">
              <w:rPr>
                <w:b/>
                <w:sz w:val="28"/>
              </w:rPr>
              <w:t xml:space="preserve">Compliance Criteria </w:t>
            </w:r>
          </w:p>
        </w:tc>
        <w:tc>
          <w:tcPr>
            <w:tcW w:w="2869" w:type="dxa"/>
            <w:shd w:val="clear" w:color="auto" w:fill="DDD9C3" w:themeFill="background2" w:themeFillShade="E6"/>
          </w:tcPr>
          <w:p w14:paraId="2F22A98C" w14:textId="77777777" w:rsidR="0049259B" w:rsidRPr="00331D00" w:rsidRDefault="0049259B" w:rsidP="0049259B">
            <w:pPr>
              <w:rPr>
                <w:b/>
                <w:sz w:val="28"/>
              </w:rPr>
            </w:pPr>
            <w:r w:rsidRPr="00331D00">
              <w:rPr>
                <w:b/>
                <w:sz w:val="28"/>
              </w:rPr>
              <w:t>Response</w:t>
            </w:r>
          </w:p>
          <w:p w14:paraId="5FCF2D55" w14:textId="77777777" w:rsidR="0049259B" w:rsidRPr="00331D00" w:rsidRDefault="0049259B" w:rsidP="00EB69BE">
            <w:pPr>
              <w:rPr>
                <w:b/>
                <w:sz w:val="28"/>
              </w:rPr>
            </w:pPr>
          </w:p>
        </w:tc>
      </w:tr>
      <w:tr w:rsidR="0049259B" w:rsidRPr="00331D00" w14:paraId="4AEE9EF3" w14:textId="77777777" w:rsidTr="0049259B">
        <w:trPr>
          <w:trHeight w:val="792"/>
        </w:trPr>
        <w:tc>
          <w:tcPr>
            <w:tcW w:w="19699" w:type="dxa"/>
            <w:shd w:val="clear" w:color="auto" w:fill="auto"/>
          </w:tcPr>
          <w:p w14:paraId="054CC176" w14:textId="77777777" w:rsidR="0049259B" w:rsidRPr="00331D00" w:rsidRDefault="0049259B" w:rsidP="00EB69BE">
            <w:r w:rsidRPr="00331D00">
              <w:t>There is a clear training strategy for our organisation.</w:t>
            </w:r>
          </w:p>
        </w:tc>
        <w:tc>
          <w:tcPr>
            <w:tcW w:w="2869" w:type="dxa"/>
          </w:tcPr>
          <w:p w14:paraId="6CA682A3" w14:textId="77777777" w:rsidR="0049259B" w:rsidRPr="00331D00" w:rsidRDefault="0049259B" w:rsidP="00EB69BE">
            <w:r w:rsidRPr="00331D00">
              <w:t>Yes/No</w:t>
            </w:r>
          </w:p>
        </w:tc>
      </w:tr>
      <w:tr w:rsidR="0049259B" w:rsidRPr="00331D00" w14:paraId="28B0858F" w14:textId="77777777" w:rsidTr="0049259B">
        <w:trPr>
          <w:trHeight w:val="792"/>
        </w:trPr>
        <w:tc>
          <w:tcPr>
            <w:tcW w:w="19699" w:type="dxa"/>
            <w:shd w:val="clear" w:color="auto" w:fill="auto"/>
          </w:tcPr>
          <w:p w14:paraId="3F54B44F" w14:textId="68713C0A" w:rsidR="0049259B" w:rsidRPr="00331D00" w:rsidRDefault="0049259B" w:rsidP="00EB69BE">
            <w:r w:rsidRPr="00331D00">
              <w:t>We have staff access training relevant to their roles such as radicalisation; female genital mutilation; sexting; self-harm; self-neglect, peer on pee</w:t>
            </w:r>
            <w:r w:rsidR="00096D4F" w:rsidRPr="00331D00">
              <w:t>r abuse, etc.</w:t>
            </w:r>
          </w:p>
        </w:tc>
        <w:tc>
          <w:tcPr>
            <w:tcW w:w="2869" w:type="dxa"/>
          </w:tcPr>
          <w:p w14:paraId="2F9600FC" w14:textId="77777777" w:rsidR="0049259B" w:rsidRPr="00331D00" w:rsidRDefault="0049259B" w:rsidP="00EB69BE">
            <w:r w:rsidRPr="00331D00">
              <w:t>Yes/No</w:t>
            </w:r>
          </w:p>
        </w:tc>
      </w:tr>
      <w:tr w:rsidR="0049259B" w:rsidRPr="00331D00" w14:paraId="6063060D" w14:textId="77777777" w:rsidTr="0049259B">
        <w:trPr>
          <w:trHeight w:val="792"/>
        </w:trPr>
        <w:tc>
          <w:tcPr>
            <w:tcW w:w="19699" w:type="dxa"/>
            <w:shd w:val="clear" w:color="auto" w:fill="auto"/>
          </w:tcPr>
          <w:p w14:paraId="170099C4" w14:textId="472C0D93" w:rsidR="0049259B" w:rsidRPr="00331D00" w:rsidRDefault="0049259B" w:rsidP="00803240">
            <w:pPr>
              <w:tabs>
                <w:tab w:val="left" w:pos="1053"/>
              </w:tabs>
            </w:pPr>
            <w:r w:rsidRPr="00331D00">
              <w:t xml:space="preserve"> A clear induction process is in place for all staff, trustees and volunteers that addresses safeguarding &amp; is d</w:t>
            </w:r>
            <w:r w:rsidR="00096D4F" w:rsidRPr="00331D00">
              <w:t>elivered in a timely way.</w:t>
            </w:r>
          </w:p>
        </w:tc>
        <w:tc>
          <w:tcPr>
            <w:tcW w:w="2869" w:type="dxa"/>
          </w:tcPr>
          <w:p w14:paraId="0D17AD60" w14:textId="77777777" w:rsidR="0049259B" w:rsidRPr="00331D00" w:rsidRDefault="0049259B" w:rsidP="00EB69BE">
            <w:r w:rsidRPr="00331D00">
              <w:t>Yes/No</w:t>
            </w:r>
          </w:p>
        </w:tc>
      </w:tr>
      <w:tr w:rsidR="0049259B" w:rsidRPr="00331D00" w14:paraId="699B25CB" w14:textId="77777777" w:rsidTr="0049259B">
        <w:trPr>
          <w:trHeight w:val="792"/>
        </w:trPr>
        <w:tc>
          <w:tcPr>
            <w:tcW w:w="19699" w:type="dxa"/>
            <w:shd w:val="clear" w:color="auto" w:fill="auto"/>
          </w:tcPr>
          <w:p w14:paraId="51EC1A2E" w14:textId="77777777" w:rsidR="0049259B" w:rsidRPr="00331D00" w:rsidRDefault="0049259B" w:rsidP="00EB69BE">
            <w:r w:rsidRPr="00331D00">
              <w:t>Training explores issues of diversity in relation to safeguarding.</w:t>
            </w:r>
          </w:p>
        </w:tc>
        <w:tc>
          <w:tcPr>
            <w:tcW w:w="2869" w:type="dxa"/>
          </w:tcPr>
          <w:p w14:paraId="69B54168" w14:textId="77777777" w:rsidR="0049259B" w:rsidRPr="00331D00" w:rsidRDefault="0049259B" w:rsidP="00EB69BE">
            <w:r w:rsidRPr="00331D00">
              <w:t>Yes/No</w:t>
            </w:r>
          </w:p>
        </w:tc>
      </w:tr>
      <w:tr w:rsidR="0049259B" w:rsidRPr="00331D00" w14:paraId="3746F6D6" w14:textId="77777777" w:rsidTr="0049259B">
        <w:trPr>
          <w:trHeight w:val="792"/>
        </w:trPr>
        <w:tc>
          <w:tcPr>
            <w:tcW w:w="19699" w:type="dxa"/>
            <w:shd w:val="clear" w:color="auto" w:fill="auto"/>
          </w:tcPr>
          <w:p w14:paraId="0005D5FC" w14:textId="77777777" w:rsidR="0049259B" w:rsidRPr="00331D00" w:rsidRDefault="0049259B" w:rsidP="00EB69BE">
            <w:r w:rsidRPr="00331D00">
              <w:t>Safer recruitment &amp; selection procedures are in place in line with statutory guidance and is audited.</w:t>
            </w:r>
          </w:p>
        </w:tc>
        <w:tc>
          <w:tcPr>
            <w:tcW w:w="2869" w:type="dxa"/>
          </w:tcPr>
          <w:p w14:paraId="7AEED3F9" w14:textId="77777777" w:rsidR="0049259B" w:rsidRPr="00331D00" w:rsidRDefault="0049259B" w:rsidP="00EB69BE">
            <w:r w:rsidRPr="00331D00">
              <w:t>Yes/No</w:t>
            </w:r>
          </w:p>
        </w:tc>
      </w:tr>
      <w:tr w:rsidR="0049259B" w:rsidRPr="00331D00" w14:paraId="63389755" w14:textId="77777777" w:rsidTr="0049259B">
        <w:trPr>
          <w:trHeight w:val="792"/>
        </w:trPr>
        <w:tc>
          <w:tcPr>
            <w:tcW w:w="19699" w:type="dxa"/>
            <w:shd w:val="clear" w:color="auto" w:fill="auto"/>
          </w:tcPr>
          <w:p w14:paraId="38784F6D" w14:textId="77777777" w:rsidR="0049259B" w:rsidRPr="00331D00" w:rsidRDefault="0049259B" w:rsidP="00EB69BE">
            <w:r w:rsidRPr="00331D00">
              <w:t>Safer recruitment training is in place for managers involved in recruitment.</w:t>
            </w:r>
          </w:p>
        </w:tc>
        <w:tc>
          <w:tcPr>
            <w:tcW w:w="2869" w:type="dxa"/>
          </w:tcPr>
          <w:p w14:paraId="7A8BE0B6" w14:textId="77777777" w:rsidR="0049259B" w:rsidRPr="00331D00" w:rsidRDefault="0049259B" w:rsidP="00EB69BE">
            <w:r w:rsidRPr="00331D00">
              <w:t>Yes/No</w:t>
            </w:r>
          </w:p>
        </w:tc>
      </w:tr>
      <w:tr w:rsidR="0049259B" w:rsidRPr="00331D00" w14:paraId="50764C8A" w14:textId="77777777" w:rsidTr="0049259B">
        <w:trPr>
          <w:trHeight w:val="792"/>
        </w:trPr>
        <w:tc>
          <w:tcPr>
            <w:tcW w:w="19699" w:type="dxa"/>
            <w:shd w:val="clear" w:color="auto" w:fill="auto"/>
          </w:tcPr>
          <w:p w14:paraId="0D128368" w14:textId="00D8796D" w:rsidR="0049259B" w:rsidRPr="00331D00" w:rsidRDefault="0049259B" w:rsidP="00EB69BE">
            <w:r w:rsidRPr="00331D00">
              <w:t xml:space="preserve">A senior manager has been identified for the </w:t>
            </w:r>
            <w:r w:rsidR="00096D4F" w:rsidRPr="00331D00">
              <w:t>managing allegations process who</w:t>
            </w:r>
            <w:r w:rsidRPr="00331D00">
              <w:t xml:space="preserve"> understand</w:t>
            </w:r>
            <w:r w:rsidR="00096D4F" w:rsidRPr="00331D00">
              <w:t>s</w:t>
            </w:r>
            <w:r w:rsidRPr="00331D00">
              <w:t xml:space="preserve"> when to refer to the adult safeguarding manager or Designated Officer and acts upon guidance from the adult safeguarding manager or Designated Officer appropriately</w:t>
            </w:r>
          </w:p>
        </w:tc>
        <w:tc>
          <w:tcPr>
            <w:tcW w:w="2869" w:type="dxa"/>
          </w:tcPr>
          <w:p w14:paraId="1A47D2FF" w14:textId="77777777" w:rsidR="0049259B" w:rsidRPr="00331D00" w:rsidRDefault="0049259B" w:rsidP="00EB69BE">
            <w:r w:rsidRPr="00331D00">
              <w:t>Yes/No</w:t>
            </w:r>
          </w:p>
        </w:tc>
      </w:tr>
    </w:tbl>
    <w:p w14:paraId="6563240B" w14:textId="77777777" w:rsidR="00A7129A" w:rsidRPr="00331D00" w:rsidRDefault="00A7129A">
      <w:pPr>
        <w:rPr>
          <w:sz w:val="28"/>
          <w:szCs w:val="28"/>
        </w:rPr>
      </w:pPr>
      <w:r w:rsidRPr="00331D00">
        <w:rPr>
          <w:sz w:val="28"/>
          <w:szCs w:val="28"/>
        </w:rPr>
        <w:br w:type="page"/>
      </w:r>
    </w:p>
    <w:p w14:paraId="276AB900" w14:textId="77777777" w:rsidR="00871321" w:rsidRPr="00331D00" w:rsidRDefault="00871321"/>
    <w:p w14:paraId="44480A45" w14:textId="77777777" w:rsidR="003323C6" w:rsidRPr="00331D00" w:rsidRDefault="00E40B99" w:rsidP="00AA3E3B">
      <w:pPr>
        <w:pStyle w:val="Heading3"/>
        <w:shd w:val="clear" w:color="auto" w:fill="DDD9C3" w:themeFill="background2" w:themeFillShade="E6"/>
        <w:spacing w:before="58"/>
        <w:ind w:left="130" w:firstLine="0"/>
        <w:jc w:val="center"/>
        <w:rPr>
          <w:rFonts w:cs="Arial"/>
          <w:b w:val="0"/>
          <w:bCs w:val="0"/>
          <w:sz w:val="28"/>
          <w:szCs w:val="28"/>
        </w:rPr>
      </w:pPr>
      <w:r w:rsidRPr="00331D00">
        <w:rPr>
          <w:rFonts w:cs="Arial"/>
          <w:sz w:val="28"/>
          <w:szCs w:val="28"/>
        </w:rPr>
        <w:t>Part 3</w:t>
      </w:r>
      <w:r w:rsidR="003323C6" w:rsidRPr="00331D00">
        <w:rPr>
          <w:rFonts w:cs="Arial"/>
          <w:sz w:val="28"/>
          <w:szCs w:val="28"/>
        </w:rPr>
        <w:t xml:space="preserve">: </w:t>
      </w:r>
      <w:r w:rsidR="003323C6" w:rsidRPr="00331D00">
        <w:rPr>
          <w:rFonts w:cs="Arial"/>
          <w:color w:val="231F20"/>
          <w:sz w:val="28"/>
          <w:szCs w:val="28"/>
        </w:rPr>
        <w:t>Performance and Resource</w:t>
      </w:r>
      <w:r w:rsidR="003323C6" w:rsidRPr="00331D00">
        <w:rPr>
          <w:rFonts w:cs="Arial"/>
          <w:color w:val="231F20"/>
          <w:spacing w:val="-10"/>
          <w:sz w:val="28"/>
          <w:szCs w:val="28"/>
        </w:rPr>
        <w:t xml:space="preserve"> </w:t>
      </w:r>
      <w:r w:rsidR="003323C6" w:rsidRPr="00331D00">
        <w:rPr>
          <w:rFonts w:cs="Arial"/>
          <w:color w:val="231F20"/>
          <w:sz w:val="28"/>
          <w:szCs w:val="28"/>
        </w:rPr>
        <w:t>Management</w:t>
      </w:r>
    </w:p>
    <w:tbl>
      <w:tblPr>
        <w:tblW w:w="2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6"/>
        <w:gridCol w:w="4820"/>
        <w:gridCol w:w="3969"/>
        <w:gridCol w:w="2693"/>
        <w:gridCol w:w="2302"/>
      </w:tblGrid>
      <w:tr w:rsidR="00871321" w:rsidRPr="00331D00" w14:paraId="23FEB35B" w14:textId="77777777" w:rsidTr="0040504E">
        <w:tc>
          <w:tcPr>
            <w:tcW w:w="21150" w:type="dxa"/>
            <w:gridSpan w:val="5"/>
            <w:shd w:val="clear" w:color="auto" w:fill="DDD9C3" w:themeFill="background2" w:themeFillShade="E6"/>
          </w:tcPr>
          <w:p w14:paraId="1ABEC7AB" w14:textId="77777777" w:rsidR="00871321" w:rsidRPr="00331D00" w:rsidRDefault="00871321" w:rsidP="00AA3E3B">
            <w:pPr>
              <w:spacing w:before="120" w:after="120"/>
              <w:jc w:val="center"/>
              <w:rPr>
                <w:b/>
              </w:rPr>
            </w:pPr>
            <w:r w:rsidRPr="00331D00">
              <w:rPr>
                <w:b/>
              </w:rPr>
              <w:br w:type="page"/>
              <w:t>3A - There is effective regular training on</w:t>
            </w:r>
            <w:r w:rsidRPr="00331D00">
              <w:t xml:space="preserve"> </w:t>
            </w:r>
            <w:r w:rsidRPr="00331D00">
              <w:rPr>
                <w:b/>
              </w:rPr>
              <w:t>safeguarding &amp; promoting the welfare of children and adults with care and support needs for all staff working with or in contact with these groups</w:t>
            </w:r>
            <w:r w:rsidR="00C02623" w:rsidRPr="00331D00">
              <w:rPr>
                <w:b/>
              </w:rPr>
              <w:br/>
            </w:r>
            <w:r w:rsidR="00C02623" w:rsidRPr="00331D00">
              <w:rPr>
                <w:b/>
              </w:rPr>
              <w:br/>
              <w:t>3B - Safer recruitment procedures, including vetting procedures and those for managing allegations by children and adults with care and support needs against professionals, are in place</w:t>
            </w:r>
          </w:p>
        </w:tc>
      </w:tr>
      <w:tr w:rsidR="00871321" w:rsidRPr="00331D00" w14:paraId="372D9BB8" w14:textId="77777777" w:rsidTr="0040504E">
        <w:tc>
          <w:tcPr>
            <w:tcW w:w="21150" w:type="dxa"/>
            <w:gridSpan w:val="5"/>
            <w:shd w:val="clear" w:color="auto" w:fill="DDD9C3" w:themeFill="background2" w:themeFillShade="E6"/>
          </w:tcPr>
          <w:p w14:paraId="7D33616D" w14:textId="77777777" w:rsidR="00871321" w:rsidRPr="00331D00" w:rsidRDefault="00871321" w:rsidP="00AA3E3B">
            <w:pPr>
              <w:spacing w:before="120" w:after="120"/>
              <w:jc w:val="center"/>
              <w:rPr>
                <w:b/>
              </w:rPr>
            </w:pPr>
            <w:r w:rsidRPr="00331D00">
              <w:rPr>
                <w:b/>
              </w:rPr>
              <w:t>How effective is training on safeguarding &amp; promoting welfare of children and adults with care and support needs for all staff &amp; volunteers working with these groups? Can you demonstrate improved outcomes as a result?</w:t>
            </w:r>
            <w:r w:rsidR="00C02623" w:rsidRPr="00331D00">
              <w:rPr>
                <w:b/>
              </w:rPr>
              <w:br/>
            </w:r>
            <w:r w:rsidR="00C02623" w:rsidRPr="00331D00">
              <w:rPr>
                <w:b/>
              </w:rPr>
              <w:br/>
              <w:t>How robust are organisation’s recruitment, vetting and managing allegations procedures?</w:t>
            </w:r>
          </w:p>
        </w:tc>
      </w:tr>
      <w:tr w:rsidR="00871321" w:rsidRPr="00331D00" w14:paraId="051866DE" w14:textId="77777777" w:rsidTr="00931D3C">
        <w:tc>
          <w:tcPr>
            <w:tcW w:w="7366" w:type="dxa"/>
            <w:shd w:val="clear" w:color="auto" w:fill="DDD9C3" w:themeFill="background2" w:themeFillShade="E6"/>
          </w:tcPr>
          <w:p w14:paraId="6BBBA4E7" w14:textId="77777777" w:rsidR="00871321" w:rsidRPr="00331D00" w:rsidRDefault="00871321" w:rsidP="006B386D">
            <w:pPr>
              <w:spacing w:before="120" w:after="120"/>
              <w:jc w:val="center"/>
              <w:rPr>
                <w:b/>
              </w:rPr>
            </w:pPr>
            <w:r w:rsidRPr="00331D00">
              <w:rPr>
                <w:b/>
              </w:rPr>
              <w:t>Compliance checklist – policies &amp; procedures, organisational arrangements</w:t>
            </w:r>
          </w:p>
        </w:tc>
        <w:tc>
          <w:tcPr>
            <w:tcW w:w="4820" w:type="dxa"/>
            <w:shd w:val="clear" w:color="auto" w:fill="DDD9C3" w:themeFill="background2" w:themeFillShade="E6"/>
          </w:tcPr>
          <w:p w14:paraId="18B22190" w14:textId="77777777" w:rsidR="00871321" w:rsidRPr="00331D00" w:rsidRDefault="00871321" w:rsidP="0040504E">
            <w:pPr>
              <w:spacing w:after="120"/>
              <w:jc w:val="center"/>
              <w:rPr>
                <w:b/>
              </w:rPr>
            </w:pPr>
            <w:r w:rsidRPr="00331D00">
              <w:rPr>
                <w:b/>
              </w:rPr>
              <w:t>Describe / identify how your organisation meets this standard.</w:t>
            </w:r>
          </w:p>
        </w:tc>
        <w:tc>
          <w:tcPr>
            <w:tcW w:w="3969" w:type="dxa"/>
            <w:shd w:val="clear" w:color="auto" w:fill="DDD9C3" w:themeFill="background2" w:themeFillShade="E6"/>
          </w:tcPr>
          <w:p w14:paraId="04BE5DAB" w14:textId="77777777" w:rsidR="00871321" w:rsidRPr="00331D00" w:rsidRDefault="00871321" w:rsidP="0040504E">
            <w:pPr>
              <w:spacing w:after="120"/>
              <w:jc w:val="center"/>
              <w:rPr>
                <w:b/>
              </w:rPr>
            </w:pPr>
            <w:r w:rsidRPr="00331D00">
              <w:rPr>
                <w:b/>
              </w:rPr>
              <w:t>What impact has this had on outcomes for children and adults with care and support needs?</w:t>
            </w:r>
          </w:p>
        </w:tc>
        <w:tc>
          <w:tcPr>
            <w:tcW w:w="2693" w:type="dxa"/>
            <w:shd w:val="clear" w:color="auto" w:fill="DDD9C3" w:themeFill="background2" w:themeFillShade="E6"/>
          </w:tcPr>
          <w:p w14:paraId="161C201F" w14:textId="77777777" w:rsidR="00871321" w:rsidRPr="00331D00" w:rsidRDefault="00871321" w:rsidP="0040504E">
            <w:pPr>
              <w:spacing w:after="120"/>
              <w:jc w:val="center"/>
              <w:rPr>
                <w:b/>
              </w:rPr>
            </w:pPr>
            <w:r w:rsidRPr="00331D00">
              <w:rPr>
                <w:b/>
                <w:color w:val="000000" w:themeColor="text1"/>
              </w:rPr>
              <w:t>Actions required to raise to green/blue</w:t>
            </w:r>
          </w:p>
        </w:tc>
        <w:tc>
          <w:tcPr>
            <w:tcW w:w="2302" w:type="dxa"/>
            <w:shd w:val="clear" w:color="auto" w:fill="DDD9C3" w:themeFill="background2" w:themeFillShade="E6"/>
          </w:tcPr>
          <w:p w14:paraId="5009052D" w14:textId="77777777" w:rsidR="00871321" w:rsidRPr="00331D00" w:rsidRDefault="00871321" w:rsidP="0040504E">
            <w:pPr>
              <w:spacing w:after="120"/>
              <w:jc w:val="center"/>
              <w:rPr>
                <w:b/>
                <w:color w:val="000000" w:themeColor="text1"/>
              </w:rPr>
            </w:pPr>
            <w:r w:rsidRPr="00331D00">
              <w:rPr>
                <w:b/>
                <w:color w:val="000000" w:themeColor="text1"/>
              </w:rPr>
              <w:t>Lead and Timescale</w:t>
            </w:r>
          </w:p>
        </w:tc>
      </w:tr>
      <w:tr w:rsidR="00113C9D" w:rsidRPr="00331D00" w14:paraId="6D5F7308" w14:textId="77777777" w:rsidTr="00931D3C">
        <w:tc>
          <w:tcPr>
            <w:tcW w:w="7366" w:type="dxa"/>
          </w:tcPr>
          <w:p w14:paraId="142F0C1F" w14:textId="77777777" w:rsidR="00113C9D" w:rsidRPr="00331D00" w:rsidRDefault="00113C9D" w:rsidP="00735EC0">
            <w:pPr>
              <w:pStyle w:val="ListParagraph"/>
              <w:numPr>
                <w:ilvl w:val="0"/>
                <w:numId w:val="8"/>
              </w:numPr>
              <w:jc w:val="both"/>
              <w:rPr>
                <w:rFonts w:ascii="Arial" w:hAnsi="Arial" w:cs="Arial"/>
                <w:b/>
              </w:rPr>
            </w:pPr>
            <w:r w:rsidRPr="00331D00">
              <w:rPr>
                <w:rFonts w:ascii="Arial" w:hAnsi="Arial" w:cs="Arial"/>
              </w:rPr>
              <w:t xml:space="preserve">We have made staff aware of current safeguarding concerns </w:t>
            </w:r>
          </w:p>
        </w:tc>
        <w:tc>
          <w:tcPr>
            <w:tcW w:w="4820" w:type="dxa"/>
          </w:tcPr>
          <w:p w14:paraId="6BF0C0F3" w14:textId="77777777" w:rsidR="00113C9D" w:rsidRPr="00331D00" w:rsidRDefault="00113C9D" w:rsidP="00AA6EF3"/>
        </w:tc>
        <w:tc>
          <w:tcPr>
            <w:tcW w:w="3969" w:type="dxa"/>
          </w:tcPr>
          <w:p w14:paraId="0E271341" w14:textId="77777777" w:rsidR="00113C9D" w:rsidRPr="00331D00" w:rsidRDefault="00113C9D" w:rsidP="00AA6EF3"/>
        </w:tc>
        <w:tc>
          <w:tcPr>
            <w:tcW w:w="2693" w:type="dxa"/>
          </w:tcPr>
          <w:p w14:paraId="0C1A6A86" w14:textId="77777777" w:rsidR="00113C9D" w:rsidRPr="00331D00" w:rsidRDefault="00113C9D" w:rsidP="00113C9D">
            <w:pPr>
              <w:jc w:val="both"/>
              <w:rPr>
                <w:b/>
              </w:rPr>
            </w:pPr>
          </w:p>
        </w:tc>
        <w:tc>
          <w:tcPr>
            <w:tcW w:w="2302" w:type="dxa"/>
          </w:tcPr>
          <w:p w14:paraId="6C755C36" w14:textId="77777777" w:rsidR="00113C9D" w:rsidRPr="00331D00" w:rsidRDefault="00113C9D" w:rsidP="00113C9D">
            <w:pPr>
              <w:jc w:val="both"/>
              <w:rPr>
                <w:b/>
              </w:rPr>
            </w:pPr>
          </w:p>
        </w:tc>
      </w:tr>
      <w:tr w:rsidR="00113C9D" w:rsidRPr="00331D00" w14:paraId="24AB7BDE" w14:textId="77777777" w:rsidTr="00931D3C">
        <w:tc>
          <w:tcPr>
            <w:tcW w:w="7366" w:type="dxa"/>
          </w:tcPr>
          <w:p w14:paraId="01CCFE02" w14:textId="77777777" w:rsidR="00113C9D" w:rsidRPr="00331D00" w:rsidRDefault="00113C9D" w:rsidP="00735EC0">
            <w:pPr>
              <w:pStyle w:val="ListParagraph"/>
              <w:numPr>
                <w:ilvl w:val="0"/>
                <w:numId w:val="8"/>
              </w:numPr>
              <w:jc w:val="both"/>
              <w:rPr>
                <w:rFonts w:ascii="Arial" w:hAnsi="Arial" w:cs="Arial"/>
                <w:b/>
              </w:rPr>
            </w:pPr>
            <w:r w:rsidRPr="00331D00">
              <w:rPr>
                <w:rFonts w:ascii="Arial" w:hAnsi="Arial" w:cs="Arial"/>
              </w:rPr>
              <w:t>We can evidence safeguarding training undertaken by staff through a database. We have a system in place which we monitor to check who has been / needs to be trained, e.g. “</w:t>
            </w:r>
            <w:r w:rsidRPr="00331D00">
              <w:rPr>
                <w:rFonts w:ascii="Arial" w:hAnsi="Arial" w:cs="Arial"/>
                <w:i/>
              </w:rPr>
              <w:t xml:space="preserve">we can tell you </w:t>
            </w:r>
            <w:r w:rsidR="006216BD" w:rsidRPr="00331D00">
              <w:rPr>
                <w:rFonts w:ascii="Arial" w:hAnsi="Arial" w:cs="Arial"/>
                <w:i/>
              </w:rPr>
              <w:t>that. %</w:t>
            </w:r>
            <w:r w:rsidRPr="00331D00">
              <w:rPr>
                <w:rFonts w:ascii="Arial" w:hAnsi="Arial" w:cs="Arial"/>
                <w:i/>
              </w:rPr>
              <w:t xml:space="preserve"> of our staff are trained to the right level…”</w:t>
            </w:r>
          </w:p>
        </w:tc>
        <w:tc>
          <w:tcPr>
            <w:tcW w:w="4820" w:type="dxa"/>
          </w:tcPr>
          <w:p w14:paraId="30394F32" w14:textId="77777777" w:rsidR="00113C9D" w:rsidRPr="00331D00" w:rsidRDefault="00113C9D" w:rsidP="00AA6EF3"/>
        </w:tc>
        <w:tc>
          <w:tcPr>
            <w:tcW w:w="3969" w:type="dxa"/>
          </w:tcPr>
          <w:p w14:paraId="219FFB0C" w14:textId="77777777" w:rsidR="00113C9D" w:rsidRPr="00331D00" w:rsidRDefault="00113C9D" w:rsidP="00AA6EF3"/>
        </w:tc>
        <w:tc>
          <w:tcPr>
            <w:tcW w:w="2693" w:type="dxa"/>
          </w:tcPr>
          <w:p w14:paraId="116EC996" w14:textId="77777777" w:rsidR="00113C9D" w:rsidRPr="00331D00" w:rsidRDefault="00113C9D" w:rsidP="00113C9D">
            <w:pPr>
              <w:jc w:val="both"/>
              <w:rPr>
                <w:b/>
              </w:rPr>
            </w:pPr>
          </w:p>
        </w:tc>
        <w:tc>
          <w:tcPr>
            <w:tcW w:w="2302" w:type="dxa"/>
          </w:tcPr>
          <w:p w14:paraId="62384B3E" w14:textId="77777777" w:rsidR="00113C9D" w:rsidRPr="00331D00" w:rsidRDefault="00113C9D" w:rsidP="00113C9D">
            <w:pPr>
              <w:jc w:val="both"/>
              <w:rPr>
                <w:b/>
              </w:rPr>
            </w:pPr>
          </w:p>
        </w:tc>
      </w:tr>
      <w:tr w:rsidR="00113C9D" w:rsidRPr="00331D00" w14:paraId="62670898" w14:textId="77777777" w:rsidTr="00931D3C">
        <w:tc>
          <w:tcPr>
            <w:tcW w:w="7366" w:type="dxa"/>
          </w:tcPr>
          <w:p w14:paraId="61BBAE2A" w14:textId="77777777" w:rsidR="00113C9D" w:rsidRPr="00331D00" w:rsidRDefault="00113C9D" w:rsidP="00735EC0">
            <w:pPr>
              <w:pStyle w:val="ListParagraph"/>
              <w:numPr>
                <w:ilvl w:val="0"/>
                <w:numId w:val="8"/>
              </w:numPr>
              <w:jc w:val="both"/>
              <w:rPr>
                <w:rFonts w:ascii="Arial" w:hAnsi="Arial" w:cs="Arial"/>
                <w:b/>
              </w:rPr>
            </w:pPr>
            <w:r w:rsidRPr="00331D00">
              <w:rPr>
                <w:rFonts w:ascii="Arial" w:hAnsi="Arial" w:cs="Arial"/>
              </w:rPr>
              <w:t xml:space="preserve">We can demonstrate impact of training on practice </w:t>
            </w:r>
          </w:p>
        </w:tc>
        <w:tc>
          <w:tcPr>
            <w:tcW w:w="4820" w:type="dxa"/>
          </w:tcPr>
          <w:p w14:paraId="78157C23" w14:textId="77777777" w:rsidR="00113C9D" w:rsidRPr="00331D00" w:rsidRDefault="003B0E48" w:rsidP="00AA6EF3">
            <w:pPr>
              <w:rPr>
                <w:i/>
              </w:rPr>
            </w:pPr>
            <w:r w:rsidRPr="00331D00">
              <w:rPr>
                <w:i/>
              </w:rPr>
              <w:t>e.g. from having asked staff/volunteers at supervision how their practice has changed through their safeguarding training.</w:t>
            </w:r>
          </w:p>
        </w:tc>
        <w:tc>
          <w:tcPr>
            <w:tcW w:w="3969" w:type="dxa"/>
          </w:tcPr>
          <w:p w14:paraId="6B4846B8" w14:textId="77777777" w:rsidR="00113C9D" w:rsidRPr="00331D00" w:rsidRDefault="00113C9D" w:rsidP="00AA6EF3"/>
        </w:tc>
        <w:tc>
          <w:tcPr>
            <w:tcW w:w="2693" w:type="dxa"/>
          </w:tcPr>
          <w:p w14:paraId="4ECDF25C" w14:textId="77777777" w:rsidR="00113C9D" w:rsidRPr="00331D00" w:rsidRDefault="00113C9D" w:rsidP="00113C9D">
            <w:pPr>
              <w:jc w:val="both"/>
              <w:rPr>
                <w:b/>
              </w:rPr>
            </w:pPr>
          </w:p>
        </w:tc>
        <w:tc>
          <w:tcPr>
            <w:tcW w:w="2302" w:type="dxa"/>
          </w:tcPr>
          <w:p w14:paraId="4DD79474" w14:textId="77777777" w:rsidR="00113C9D" w:rsidRPr="00331D00" w:rsidRDefault="00113C9D" w:rsidP="00113C9D">
            <w:pPr>
              <w:jc w:val="both"/>
              <w:rPr>
                <w:b/>
              </w:rPr>
            </w:pPr>
          </w:p>
        </w:tc>
      </w:tr>
      <w:tr w:rsidR="00C02623" w:rsidRPr="00331D00" w14:paraId="439D0943" w14:textId="77777777" w:rsidTr="00931D3C">
        <w:tc>
          <w:tcPr>
            <w:tcW w:w="7366" w:type="dxa"/>
          </w:tcPr>
          <w:p w14:paraId="25C1A2FC" w14:textId="77777777" w:rsidR="00C02623" w:rsidRPr="00331D00" w:rsidRDefault="00C02623" w:rsidP="00735EC0">
            <w:pPr>
              <w:pStyle w:val="ListParagraph"/>
              <w:numPr>
                <w:ilvl w:val="0"/>
                <w:numId w:val="8"/>
              </w:numPr>
              <w:jc w:val="both"/>
              <w:rPr>
                <w:rFonts w:ascii="Arial" w:hAnsi="Arial" w:cs="Arial"/>
              </w:rPr>
            </w:pPr>
            <w:r w:rsidRPr="00331D00">
              <w:rPr>
                <w:rFonts w:ascii="Arial" w:hAnsi="Arial" w:cs="Arial"/>
              </w:rPr>
              <w:t>Support is available for staff who are subject to allegations.</w:t>
            </w:r>
          </w:p>
        </w:tc>
        <w:tc>
          <w:tcPr>
            <w:tcW w:w="4820" w:type="dxa"/>
          </w:tcPr>
          <w:p w14:paraId="10966961" w14:textId="77777777" w:rsidR="00C02623" w:rsidRPr="00331D00" w:rsidRDefault="00C02623" w:rsidP="00AA6EF3">
            <w:pPr>
              <w:rPr>
                <w:i/>
              </w:rPr>
            </w:pPr>
          </w:p>
        </w:tc>
        <w:tc>
          <w:tcPr>
            <w:tcW w:w="3969" w:type="dxa"/>
          </w:tcPr>
          <w:p w14:paraId="75555AD1" w14:textId="77777777" w:rsidR="00C02623" w:rsidRPr="00331D00" w:rsidRDefault="00C02623" w:rsidP="00AA6EF3"/>
        </w:tc>
        <w:tc>
          <w:tcPr>
            <w:tcW w:w="2693" w:type="dxa"/>
          </w:tcPr>
          <w:p w14:paraId="668A070C" w14:textId="77777777" w:rsidR="00C02623" w:rsidRPr="00331D00" w:rsidRDefault="00C02623" w:rsidP="00113C9D">
            <w:pPr>
              <w:jc w:val="both"/>
              <w:rPr>
                <w:b/>
              </w:rPr>
            </w:pPr>
          </w:p>
        </w:tc>
        <w:tc>
          <w:tcPr>
            <w:tcW w:w="2302" w:type="dxa"/>
          </w:tcPr>
          <w:p w14:paraId="583D52C4" w14:textId="77777777" w:rsidR="00C02623" w:rsidRPr="00331D00" w:rsidRDefault="00C02623" w:rsidP="00113C9D">
            <w:pPr>
              <w:jc w:val="both"/>
              <w:rPr>
                <w:b/>
              </w:rPr>
            </w:pPr>
          </w:p>
        </w:tc>
      </w:tr>
      <w:tr w:rsidR="00113C9D" w:rsidRPr="00331D00" w14:paraId="14646470" w14:textId="77777777" w:rsidTr="0040504E">
        <w:tc>
          <w:tcPr>
            <w:tcW w:w="21150" w:type="dxa"/>
            <w:gridSpan w:val="5"/>
            <w:shd w:val="clear" w:color="auto" w:fill="DDD9C3" w:themeFill="background2" w:themeFillShade="E6"/>
          </w:tcPr>
          <w:p w14:paraId="7A7923EE" w14:textId="77777777" w:rsidR="00113C9D" w:rsidRPr="00331D00" w:rsidRDefault="00113C9D" w:rsidP="00113C9D">
            <w:pPr>
              <w:spacing w:before="120"/>
              <w:jc w:val="center"/>
              <w:rPr>
                <w:b/>
                <w:color w:val="000000" w:themeColor="text1"/>
              </w:rPr>
            </w:pPr>
            <w:r w:rsidRPr="00331D00">
              <w:rPr>
                <w:b/>
                <w:color w:val="000000" w:themeColor="text1"/>
              </w:rPr>
              <w:t>How do you rate your compliance with this standard?</w:t>
            </w:r>
          </w:p>
        </w:tc>
      </w:tr>
      <w:tr w:rsidR="00113C9D" w:rsidRPr="00331D00" w14:paraId="14C30B4F" w14:textId="77777777" w:rsidTr="0040504E">
        <w:tc>
          <w:tcPr>
            <w:tcW w:w="21150" w:type="dxa"/>
            <w:gridSpan w:val="5"/>
          </w:tcPr>
          <w:p w14:paraId="6A6DE3A4" w14:textId="77777777" w:rsidR="00113C9D" w:rsidRPr="00331D00" w:rsidRDefault="00354706" w:rsidP="00113C9D">
            <w:pPr>
              <w:spacing w:before="120"/>
              <w:jc w:val="center"/>
              <w:rPr>
                <w:b/>
                <w:color w:val="000000" w:themeColor="text1"/>
              </w:rPr>
            </w:pPr>
            <w:r w:rsidRPr="00331D00">
              <w:rPr>
                <w:b/>
                <w:color w:val="000000" w:themeColor="text1"/>
              </w:rPr>
              <w:t xml:space="preserve">Blue </w:t>
            </w:r>
            <w:r w:rsidRPr="00331D00">
              <w:rPr>
                <w:b/>
                <w:color w:val="000000" w:themeColor="text1"/>
              </w:rPr>
              <w:fldChar w:fldCharType="begin">
                <w:ffData>
                  <w:name w:val="Check1"/>
                  <w:enabled/>
                  <w:calcOnExit w:val="0"/>
                  <w:checkBox>
                    <w:sizeAuto/>
                    <w:default w:val="0"/>
                  </w:checkBox>
                </w:ffData>
              </w:fldChar>
            </w:r>
            <w:r w:rsidRPr="00331D00">
              <w:rPr>
                <w:b/>
                <w:color w:val="000000" w:themeColor="text1"/>
              </w:rPr>
              <w:instrText xml:space="preserve"> FORMCHECKBOX </w:instrText>
            </w:r>
            <w:r w:rsidR="00784886">
              <w:rPr>
                <w:b/>
                <w:color w:val="000000" w:themeColor="text1"/>
              </w:rPr>
            </w:r>
            <w:r w:rsidR="00784886">
              <w:rPr>
                <w:b/>
                <w:color w:val="000000" w:themeColor="text1"/>
              </w:rPr>
              <w:fldChar w:fldCharType="separate"/>
            </w:r>
            <w:r w:rsidRPr="00331D00">
              <w:rPr>
                <w:b/>
                <w:color w:val="000000" w:themeColor="text1"/>
              </w:rPr>
              <w:fldChar w:fldCharType="end"/>
            </w:r>
            <w:r w:rsidRPr="00331D00">
              <w:rPr>
                <w:b/>
                <w:color w:val="000000" w:themeColor="text1"/>
              </w:rPr>
              <w:t xml:space="preserve">         Green </w:t>
            </w:r>
            <w:r w:rsidRPr="00331D00">
              <w:rPr>
                <w:b/>
                <w:color w:val="000000" w:themeColor="text1"/>
              </w:rPr>
              <w:fldChar w:fldCharType="begin">
                <w:ffData>
                  <w:name w:val="Check1"/>
                  <w:enabled/>
                  <w:calcOnExit w:val="0"/>
                  <w:checkBox>
                    <w:sizeAuto/>
                    <w:default w:val="0"/>
                  </w:checkBox>
                </w:ffData>
              </w:fldChar>
            </w:r>
            <w:r w:rsidRPr="00331D00">
              <w:rPr>
                <w:b/>
                <w:color w:val="000000" w:themeColor="text1"/>
              </w:rPr>
              <w:instrText xml:space="preserve"> FORMCHECKBOX </w:instrText>
            </w:r>
            <w:r w:rsidR="00784886">
              <w:rPr>
                <w:b/>
                <w:color w:val="000000" w:themeColor="text1"/>
              </w:rPr>
            </w:r>
            <w:r w:rsidR="00784886">
              <w:rPr>
                <w:b/>
                <w:color w:val="000000" w:themeColor="text1"/>
              </w:rPr>
              <w:fldChar w:fldCharType="separate"/>
            </w:r>
            <w:r w:rsidRPr="00331D00">
              <w:rPr>
                <w:b/>
                <w:color w:val="000000" w:themeColor="text1"/>
              </w:rPr>
              <w:fldChar w:fldCharType="end"/>
            </w:r>
            <w:r w:rsidRPr="00331D00">
              <w:rPr>
                <w:b/>
                <w:color w:val="000000" w:themeColor="text1"/>
              </w:rPr>
              <w:t xml:space="preserve">                      Amber </w:t>
            </w:r>
            <w:r w:rsidRPr="00331D00">
              <w:rPr>
                <w:b/>
                <w:color w:val="000000" w:themeColor="text1"/>
              </w:rPr>
              <w:fldChar w:fldCharType="begin">
                <w:ffData>
                  <w:name w:val="Check1"/>
                  <w:enabled/>
                  <w:calcOnExit w:val="0"/>
                  <w:checkBox>
                    <w:sizeAuto/>
                    <w:default w:val="0"/>
                    <w:checked w:val="0"/>
                  </w:checkBox>
                </w:ffData>
              </w:fldChar>
            </w:r>
            <w:r w:rsidRPr="00331D00">
              <w:rPr>
                <w:b/>
                <w:color w:val="000000" w:themeColor="text1"/>
              </w:rPr>
              <w:instrText xml:space="preserve"> FORMCHECKBOX </w:instrText>
            </w:r>
            <w:r w:rsidR="00784886">
              <w:rPr>
                <w:b/>
                <w:color w:val="000000" w:themeColor="text1"/>
              </w:rPr>
            </w:r>
            <w:r w:rsidR="00784886">
              <w:rPr>
                <w:b/>
                <w:color w:val="000000" w:themeColor="text1"/>
              </w:rPr>
              <w:fldChar w:fldCharType="separate"/>
            </w:r>
            <w:r w:rsidRPr="00331D00">
              <w:rPr>
                <w:b/>
                <w:color w:val="000000" w:themeColor="text1"/>
              </w:rPr>
              <w:fldChar w:fldCharType="end"/>
            </w:r>
            <w:r w:rsidRPr="00331D00">
              <w:rPr>
                <w:b/>
                <w:color w:val="000000" w:themeColor="text1"/>
              </w:rPr>
              <w:t xml:space="preserve">                       Red </w:t>
            </w:r>
            <w:r w:rsidRPr="00331D00">
              <w:rPr>
                <w:b/>
                <w:color w:val="000000" w:themeColor="text1"/>
              </w:rPr>
              <w:fldChar w:fldCharType="begin">
                <w:ffData>
                  <w:name w:val="Check1"/>
                  <w:enabled/>
                  <w:calcOnExit w:val="0"/>
                  <w:checkBox>
                    <w:sizeAuto/>
                    <w:default w:val="0"/>
                  </w:checkBox>
                </w:ffData>
              </w:fldChar>
            </w:r>
            <w:r w:rsidRPr="00331D00">
              <w:rPr>
                <w:b/>
                <w:color w:val="000000" w:themeColor="text1"/>
              </w:rPr>
              <w:instrText xml:space="preserve"> FORMCHECKBOX </w:instrText>
            </w:r>
            <w:r w:rsidR="00784886">
              <w:rPr>
                <w:b/>
                <w:color w:val="000000" w:themeColor="text1"/>
              </w:rPr>
            </w:r>
            <w:r w:rsidR="00784886">
              <w:rPr>
                <w:b/>
                <w:color w:val="000000" w:themeColor="text1"/>
              </w:rPr>
              <w:fldChar w:fldCharType="separate"/>
            </w:r>
            <w:r w:rsidRPr="00331D00">
              <w:rPr>
                <w:b/>
                <w:color w:val="000000" w:themeColor="text1"/>
              </w:rPr>
              <w:fldChar w:fldCharType="end"/>
            </w:r>
          </w:p>
        </w:tc>
      </w:tr>
    </w:tbl>
    <w:p w14:paraId="19958B6D" w14:textId="77777777" w:rsidR="00826269" w:rsidRPr="00331D00" w:rsidRDefault="00826269" w:rsidP="005A7720">
      <w:pPr>
        <w:jc w:val="both"/>
        <w:rPr>
          <w:b/>
        </w:rPr>
      </w:pPr>
    </w:p>
    <w:p w14:paraId="19129124" w14:textId="77777777" w:rsidR="00871321" w:rsidRPr="00331D00" w:rsidRDefault="00593CE8">
      <w:pPr>
        <w:rPr>
          <w:rFonts w:eastAsia="Arial"/>
          <w:b/>
          <w:bCs/>
          <w:color w:val="231F20"/>
          <w:sz w:val="28"/>
          <w:szCs w:val="28"/>
          <w:lang w:val="en-US"/>
        </w:rPr>
      </w:pPr>
      <w:r w:rsidRPr="00331D00">
        <w:rPr>
          <w:b/>
        </w:rPr>
        <w:br w:type="page"/>
      </w:r>
    </w:p>
    <w:p w14:paraId="7856E2EC" w14:textId="77777777" w:rsidR="00826269" w:rsidRPr="00331D00" w:rsidRDefault="00E40B99" w:rsidP="00C968ED">
      <w:pPr>
        <w:pStyle w:val="Heading3"/>
        <w:shd w:val="clear" w:color="auto" w:fill="E5B8B7" w:themeFill="accent2" w:themeFillTint="66"/>
        <w:spacing w:before="58"/>
        <w:ind w:left="0" w:right="-62" w:firstLine="0"/>
        <w:jc w:val="center"/>
        <w:rPr>
          <w:rFonts w:cs="Arial"/>
          <w:b w:val="0"/>
          <w:bCs w:val="0"/>
          <w:sz w:val="28"/>
          <w:szCs w:val="28"/>
        </w:rPr>
      </w:pPr>
      <w:r w:rsidRPr="00331D00">
        <w:rPr>
          <w:rFonts w:cs="Arial"/>
          <w:color w:val="231F20"/>
          <w:sz w:val="28"/>
          <w:szCs w:val="28"/>
        </w:rPr>
        <w:lastRenderedPageBreak/>
        <w:t>Part 4</w:t>
      </w:r>
      <w:r w:rsidR="003323C6" w:rsidRPr="00331D00">
        <w:rPr>
          <w:rFonts w:cs="Arial"/>
          <w:color w:val="231F20"/>
          <w:sz w:val="28"/>
          <w:szCs w:val="28"/>
        </w:rPr>
        <w:t xml:space="preserve">: </w:t>
      </w:r>
      <w:r w:rsidR="003323C6" w:rsidRPr="00331D00">
        <w:rPr>
          <w:rFonts w:cs="Arial"/>
          <w:sz w:val="28"/>
          <w:szCs w:val="28"/>
        </w:rPr>
        <w:t>Outcomes for and the experiences of people who use services</w:t>
      </w:r>
    </w:p>
    <w:tbl>
      <w:tblPr>
        <w:tblW w:w="21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25"/>
        <w:gridCol w:w="4090"/>
        <w:gridCol w:w="5403"/>
        <w:gridCol w:w="2798"/>
        <w:gridCol w:w="1858"/>
        <w:gridCol w:w="14"/>
      </w:tblGrid>
      <w:tr w:rsidR="00871321" w:rsidRPr="00331D00" w14:paraId="6893A4A7" w14:textId="77777777" w:rsidTr="00C968ED">
        <w:trPr>
          <w:jc w:val="center"/>
        </w:trPr>
        <w:tc>
          <w:tcPr>
            <w:tcW w:w="21388" w:type="dxa"/>
            <w:gridSpan w:val="6"/>
            <w:shd w:val="clear" w:color="auto" w:fill="E5B8B7" w:themeFill="accent2" w:themeFillTint="66"/>
          </w:tcPr>
          <w:p w14:paraId="384C7790" w14:textId="77777777" w:rsidR="00871321" w:rsidRPr="00331D00" w:rsidRDefault="00871321" w:rsidP="009257BC">
            <w:pPr>
              <w:spacing w:before="120" w:after="120"/>
              <w:ind w:left="469"/>
              <w:jc w:val="center"/>
              <w:rPr>
                <w:b/>
              </w:rPr>
            </w:pPr>
            <w:r w:rsidRPr="00331D00">
              <w:rPr>
                <w:rFonts w:eastAsia="Arial"/>
                <w:b/>
                <w:bCs/>
                <w:color w:val="231F20"/>
              </w:rPr>
              <w:t>People’s experiences</w:t>
            </w:r>
            <w:r w:rsidRPr="00331D00">
              <w:rPr>
                <w:rFonts w:eastAsia="Arial"/>
                <w:b/>
                <w:bCs/>
                <w:color w:val="231F20"/>
                <w:spacing w:val="-1"/>
              </w:rPr>
              <w:t xml:space="preserve"> </w:t>
            </w:r>
            <w:r w:rsidRPr="00331D00">
              <w:rPr>
                <w:rFonts w:eastAsia="Arial"/>
                <w:b/>
                <w:bCs/>
                <w:color w:val="231F20"/>
              </w:rPr>
              <w:t>of</w:t>
            </w:r>
            <w:r w:rsidRPr="00331D00">
              <w:rPr>
                <w:rFonts w:eastAsia="Arial"/>
                <w:b/>
                <w:bCs/>
                <w:color w:val="231F20"/>
                <w:spacing w:val="-2"/>
              </w:rPr>
              <w:t xml:space="preserve"> </w:t>
            </w:r>
            <w:r w:rsidRPr="00331D00">
              <w:rPr>
                <w:rFonts w:eastAsia="Arial"/>
                <w:b/>
                <w:bCs/>
                <w:color w:val="231F20"/>
              </w:rPr>
              <w:t>safeguarding</w:t>
            </w:r>
          </w:p>
        </w:tc>
      </w:tr>
      <w:tr w:rsidR="00871321" w:rsidRPr="00331D00" w14:paraId="143E560F" w14:textId="77777777" w:rsidTr="00C968ED">
        <w:trPr>
          <w:jc w:val="center"/>
        </w:trPr>
        <w:tc>
          <w:tcPr>
            <w:tcW w:w="21388" w:type="dxa"/>
            <w:gridSpan w:val="6"/>
            <w:shd w:val="clear" w:color="auto" w:fill="E5B8B7" w:themeFill="accent2" w:themeFillTint="66"/>
          </w:tcPr>
          <w:p w14:paraId="0320969A" w14:textId="77777777" w:rsidR="00871321" w:rsidRPr="00331D00" w:rsidRDefault="00871321" w:rsidP="00315AE5">
            <w:pPr>
              <w:spacing w:before="120" w:after="120"/>
              <w:ind w:left="469"/>
              <w:jc w:val="center"/>
              <w:rPr>
                <w:b/>
              </w:rPr>
            </w:pPr>
            <w:r w:rsidRPr="00331D00">
              <w:rPr>
                <w:b/>
              </w:rPr>
              <w:t xml:space="preserve">How do organisations capture the views and experiences of service users and use these </w:t>
            </w:r>
            <w:r w:rsidR="00315AE5" w:rsidRPr="00331D00">
              <w:rPr>
                <w:b/>
              </w:rPr>
              <w:t>to improve the service for them</w:t>
            </w:r>
            <w:r w:rsidRPr="00331D00">
              <w:rPr>
                <w:b/>
              </w:rPr>
              <w:t>?</w:t>
            </w:r>
          </w:p>
        </w:tc>
      </w:tr>
      <w:tr w:rsidR="00595150" w:rsidRPr="00331D00" w14:paraId="0E4C785E" w14:textId="77777777" w:rsidTr="00C968ED">
        <w:trPr>
          <w:gridAfter w:val="1"/>
          <w:wAfter w:w="14" w:type="dxa"/>
          <w:jc w:val="center"/>
        </w:trPr>
        <w:tc>
          <w:tcPr>
            <w:tcW w:w="7225" w:type="dxa"/>
            <w:shd w:val="clear" w:color="auto" w:fill="E5B8B7" w:themeFill="accent2" w:themeFillTint="66"/>
          </w:tcPr>
          <w:p w14:paraId="36783533" w14:textId="77777777" w:rsidR="00871321" w:rsidRPr="00331D00" w:rsidRDefault="00871321" w:rsidP="009257BC">
            <w:pPr>
              <w:spacing w:before="120" w:after="120"/>
              <w:ind w:left="469"/>
              <w:jc w:val="center"/>
              <w:rPr>
                <w:b/>
              </w:rPr>
            </w:pPr>
            <w:r w:rsidRPr="00331D00">
              <w:rPr>
                <w:b/>
              </w:rPr>
              <w:t>Compliance checklist – policies &amp; procedures, organisational arrangements</w:t>
            </w:r>
          </w:p>
        </w:tc>
        <w:tc>
          <w:tcPr>
            <w:tcW w:w="0" w:type="auto"/>
            <w:shd w:val="clear" w:color="auto" w:fill="E5B8B7" w:themeFill="accent2" w:themeFillTint="66"/>
          </w:tcPr>
          <w:p w14:paraId="3C9DB567" w14:textId="77777777" w:rsidR="00871321" w:rsidRPr="00331D00" w:rsidRDefault="00871321" w:rsidP="0040504E">
            <w:pPr>
              <w:spacing w:after="120"/>
              <w:jc w:val="center"/>
              <w:rPr>
                <w:b/>
              </w:rPr>
            </w:pPr>
            <w:r w:rsidRPr="00331D00">
              <w:rPr>
                <w:b/>
              </w:rPr>
              <w:t>Describe / identify how your organisation meets this standard.</w:t>
            </w:r>
          </w:p>
        </w:tc>
        <w:tc>
          <w:tcPr>
            <w:tcW w:w="0" w:type="auto"/>
            <w:shd w:val="clear" w:color="auto" w:fill="E5B8B7" w:themeFill="accent2" w:themeFillTint="66"/>
          </w:tcPr>
          <w:p w14:paraId="0944FC06" w14:textId="77777777" w:rsidR="00871321" w:rsidRPr="00331D00" w:rsidRDefault="00871321" w:rsidP="0040504E">
            <w:pPr>
              <w:spacing w:after="120"/>
              <w:jc w:val="center"/>
              <w:rPr>
                <w:b/>
              </w:rPr>
            </w:pPr>
            <w:r w:rsidRPr="00331D00">
              <w:rPr>
                <w:b/>
              </w:rPr>
              <w:t>What impact has this had on outcomes for children and adults with care and support needs?</w:t>
            </w:r>
          </w:p>
        </w:tc>
        <w:tc>
          <w:tcPr>
            <w:tcW w:w="0" w:type="auto"/>
            <w:shd w:val="clear" w:color="auto" w:fill="E5B8B7" w:themeFill="accent2" w:themeFillTint="66"/>
          </w:tcPr>
          <w:p w14:paraId="36853039" w14:textId="77777777" w:rsidR="00871321" w:rsidRPr="00331D00" w:rsidRDefault="00871321" w:rsidP="0040504E">
            <w:pPr>
              <w:spacing w:after="120"/>
              <w:jc w:val="center"/>
              <w:rPr>
                <w:b/>
              </w:rPr>
            </w:pPr>
            <w:r w:rsidRPr="00331D00">
              <w:rPr>
                <w:b/>
                <w:color w:val="000000" w:themeColor="text1"/>
              </w:rPr>
              <w:t>Actions required to raise to green/blue</w:t>
            </w:r>
          </w:p>
        </w:tc>
        <w:tc>
          <w:tcPr>
            <w:tcW w:w="0" w:type="auto"/>
            <w:shd w:val="clear" w:color="auto" w:fill="E5B8B7" w:themeFill="accent2" w:themeFillTint="66"/>
          </w:tcPr>
          <w:p w14:paraId="2E97BD78" w14:textId="77777777" w:rsidR="00871321" w:rsidRPr="00331D00" w:rsidRDefault="00871321" w:rsidP="0040504E">
            <w:pPr>
              <w:spacing w:after="120"/>
              <w:jc w:val="center"/>
              <w:rPr>
                <w:b/>
                <w:color w:val="000000" w:themeColor="text1"/>
              </w:rPr>
            </w:pPr>
            <w:r w:rsidRPr="00331D00">
              <w:rPr>
                <w:b/>
                <w:color w:val="000000" w:themeColor="text1"/>
              </w:rPr>
              <w:t>Lead and Timescale</w:t>
            </w:r>
          </w:p>
        </w:tc>
      </w:tr>
      <w:tr w:rsidR="00595150" w:rsidRPr="00331D00" w14:paraId="6A1FC492" w14:textId="77777777" w:rsidTr="00C968ED">
        <w:trPr>
          <w:gridAfter w:val="1"/>
          <w:wAfter w:w="14" w:type="dxa"/>
          <w:jc w:val="center"/>
        </w:trPr>
        <w:tc>
          <w:tcPr>
            <w:tcW w:w="7225" w:type="dxa"/>
          </w:tcPr>
          <w:p w14:paraId="26B26479" w14:textId="77777777" w:rsidR="00593CE8" w:rsidRPr="00331D00" w:rsidRDefault="00593CE8" w:rsidP="00735EC0">
            <w:pPr>
              <w:pStyle w:val="ListParagraph"/>
              <w:numPr>
                <w:ilvl w:val="0"/>
                <w:numId w:val="10"/>
              </w:numPr>
              <w:spacing w:after="120"/>
              <w:rPr>
                <w:rFonts w:ascii="Arial" w:hAnsi="Arial" w:cs="Arial"/>
              </w:rPr>
            </w:pPr>
            <w:r w:rsidRPr="00331D00">
              <w:rPr>
                <w:rFonts w:ascii="Arial" w:hAnsi="Arial" w:cs="Arial"/>
              </w:rPr>
              <w:t>Safeguarding is personalised, so that service users experiencing or receiving safeguarding services are treated sensitively and respectfully</w:t>
            </w:r>
            <w:r w:rsidR="00C65017" w:rsidRPr="00331D00">
              <w:rPr>
                <w:rFonts w:ascii="Arial" w:hAnsi="Arial" w:cs="Arial"/>
              </w:rPr>
              <w:t xml:space="preserve"> and outcomes are consistent, regardless of the ethnicity, </w:t>
            </w:r>
            <w:r w:rsidR="00C65017" w:rsidRPr="00331D00">
              <w:rPr>
                <w:rFonts w:ascii="Arial" w:hAnsi="Arial" w:cs="Arial"/>
                <w:color w:val="000000" w:themeColor="text1"/>
              </w:rPr>
              <w:t xml:space="preserve">cultural identity / diversity, </w:t>
            </w:r>
            <w:r w:rsidR="00C65017" w:rsidRPr="00331D00">
              <w:rPr>
                <w:rFonts w:ascii="Arial" w:hAnsi="Arial" w:cs="Arial"/>
              </w:rPr>
              <w:t>gender, sexuality, disability or age of the service user.</w:t>
            </w:r>
          </w:p>
        </w:tc>
        <w:tc>
          <w:tcPr>
            <w:tcW w:w="0" w:type="auto"/>
          </w:tcPr>
          <w:p w14:paraId="24C543E2" w14:textId="77777777" w:rsidR="00593CE8" w:rsidRPr="00331D00" w:rsidRDefault="00593CE8" w:rsidP="00AA6EF3"/>
        </w:tc>
        <w:tc>
          <w:tcPr>
            <w:tcW w:w="0" w:type="auto"/>
          </w:tcPr>
          <w:p w14:paraId="3ECA0B58" w14:textId="77777777" w:rsidR="00593CE8" w:rsidRPr="00331D00" w:rsidRDefault="00593CE8" w:rsidP="00AA6EF3"/>
        </w:tc>
        <w:tc>
          <w:tcPr>
            <w:tcW w:w="0" w:type="auto"/>
          </w:tcPr>
          <w:p w14:paraId="68220B6E" w14:textId="77777777" w:rsidR="00593CE8" w:rsidRPr="00331D00" w:rsidRDefault="00593CE8" w:rsidP="00762622">
            <w:pPr>
              <w:spacing w:after="120"/>
              <w:rPr>
                <w:b/>
              </w:rPr>
            </w:pPr>
          </w:p>
        </w:tc>
        <w:tc>
          <w:tcPr>
            <w:tcW w:w="0" w:type="auto"/>
          </w:tcPr>
          <w:p w14:paraId="7D1D5A57" w14:textId="77777777" w:rsidR="00593CE8" w:rsidRPr="00331D00" w:rsidRDefault="00593CE8" w:rsidP="00762622">
            <w:pPr>
              <w:spacing w:after="120"/>
              <w:rPr>
                <w:b/>
              </w:rPr>
            </w:pPr>
          </w:p>
        </w:tc>
      </w:tr>
      <w:tr w:rsidR="00595150" w:rsidRPr="00331D00" w14:paraId="188B6189" w14:textId="77777777" w:rsidTr="00C968ED">
        <w:trPr>
          <w:gridAfter w:val="1"/>
          <w:wAfter w:w="14" w:type="dxa"/>
          <w:jc w:val="center"/>
        </w:trPr>
        <w:tc>
          <w:tcPr>
            <w:tcW w:w="7225" w:type="dxa"/>
          </w:tcPr>
          <w:p w14:paraId="5FC516BD" w14:textId="77777777" w:rsidR="00593CE8" w:rsidRPr="00331D00" w:rsidRDefault="00593CE8" w:rsidP="00735EC0">
            <w:pPr>
              <w:pStyle w:val="ListParagraph"/>
              <w:numPr>
                <w:ilvl w:val="0"/>
                <w:numId w:val="10"/>
              </w:numPr>
              <w:spacing w:after="120"/>
              <w:rPr>
                <w:rFonts w:ascii="Arial" w:hAnsi="Arial" w:cs="Arial"/>
              </w:rPr>
            </w:pPr>
            <w:r w:rsidRPr="00331D00">
              <w:rPr>
                <w:rFonts w:ascii="Arial" w:hAnsi="Arial" w:cs="Arial"/>
              </w:rPr>
              <w:t>Outcomes are defined by the individuals concerned or, where people lack decision- making capacity, by their representatives or advocates. Advocacy is available and used appropriately for children and adults with care and support needs who are (or may have been) experiencing abuse.</w:t>
            </w:r>
          </w:p>
        </w:tc>
        <w:tc>
          <w:tcPr>
            <w:tcW w:w="0" w:type="auto"/>
          </w:tcPr>
          <w:p w14:paraId="27063A9C" w14:textId="77777777" w:rsidR="00593CE8" w:rsidRPr="00331D00" w:rsidRDefault="00593CE8" w:rsidP="00AA6EF3"/>
        </w:tc>
        <w:tc>
          <w:tcPr>
            <w:tcW w:w="0" w:type="auto"/>
          </w:tcPr>
          <w:p w14:paraId="3503465E" w14:textId="77777777" w:rsidR="00AD2B9E" w:rsidRPr="00331D00" w:rsidRDefault="00AD2B9E" w:rsidP="00AA6EF3"/>
        </w:tc>
        <w:tc>
          <w:tcPr>
            <w:tcW w:w="0" w:type="auto"/>
          </w:tcPr>
          <w:p w14:paraId="59AF59DD" w14:textId="77777777" w:rsidR="00593CE8" w:rsidRPr="00331D00" w:rsidRDefault="00593CE8" w:rsidP="00762622">
            <w:pPr>
              <w:spacing w:after="120"/>
              <w:rPr>
                <w:b/>
              </w:rPr>
            </w:pPr>
          </w:p>
        </w:tc>
        <w:tc>
          <w:tcPr>
            <w:tcW w:w="0" w:type="auto"/>
          </w:tcPr>
          <w:p w14:paraId="37176BB2" w14:textId="77777777" w:rsidR="00593CE8" w:rsidRPr="00331D00" w:rsidRDefault="00593CE8" w:rsidP="00762622">
            <w:pPr>
              <w:spacing w:after="120"/>
              <w:rPr>
                <w:b/>
              </w:rPr>
            </w:pPr>
          </w:p>
        </w:tc>
      </w:tr>
      <w:tr w:rsidR="00595150" w:rsidRPr="00331D00" w14:paraId="4EE8638C" w14:textId="77777777" w:rsidTr="003C0D3D">
        <w:trPr>
          <w:gridAfter w:val="1"/>
          <w:wAfter w:w="14" w:type="dxa"/>
          <w:jc w:val="center"/>
        </w:trPr>
        <w:tc>
          <w:tcPr>
            <w:tcW w:w="7225" w:type="dxa"/>
          </w:tcPr>
          <w:p w14:paraId="36297E64" w14:textId="77777777" w:rsidR="00315AE5" w:rsidRPr="00331D00" w:rsidRDefault="00315AE5" w:rsidP="00735EC0">
            <w:pPr>
              <w:pStyle w:val="ListParagraph"/>
              <w:numPr>
                <w:ilvl w:val="0"/>
                <w:numId w:val="10"/>
              </w:numPr>
              <w:spacing w:after="120"/>
              <w:rPr>
                <w:rFonts w:ascii="Arial" w:hAnsi="Arial" w:cs="Arial"/>
              </w:rPr>
            </w:pPr>
            <w:r w:rsidRPr="00331D00">
              <w:rPr>
                <w:rFonts w:ascii="Arial" w:hAnsi="Arial" w:cs="Arial"/>
              </w:rPr>
              <w:t xml:space="preserve">The safeguarding process is proportionate, puts individuals in control and where this is not possible (for instance where there is concern that an individual or organisation could harm others) this is fully discussed and the person’s views </w:t>
            </w:r>
            <w:r w:rsidR="006216BD" w:rsidRPr="00331D00">
              <w:rPr>
                <w:rFonts w:ascii="Arial" w:hAnsi="Arial" w:cs="Arial"/>
              </w:rPr>
              <w:t>considered</w:t>
            </w:r>
            <w:r w:rsidRPr="00331D00">
              <w:rPr>
                <w:rFonts w:ascii="Arial" w:hAnsi="Arial" w:cs="Arial"/>
              </w:rPr>
              <w:t xml:space="preserve"> as much as possible. </w:t>
            </w:r>
          </w:p>
        </w:tc>
        <w:tc>
          <w:tcPr>
            <w:tcW w:w="0" w:type="auto"/>
          </w:tcPr>
          <w:p w14:paraId="70E28FF4" w14:textId="77777777" w:rsidR="00315AE5" w:rsidRPr="00331D00" w:rsidRDefault="00315AE5" w:rsidP="00AA6EF3"/>
        </w:tc>
        <w:tc>
          <w:tcPr>
            <w:tcW w:w="0" w:type="auto"/>
          </w:tcPr>
          <w:p w14:paraId="3EB96460" w14:textId="77777777" w:rsidR="00315AE5" w:rsidRPr="00331D00" w:rsidRDefault="00315AE5" w:rsidP="00AA6EF3"/>
        </w:tc>
        <w:tc>
          <w:tcPr>
            <w:tcW w:w="0" w:type="auto"/>
          </w:tcPr>
          <w:p w14:paraId="694C7D88" w14:textId="77777777" w:rsidR="00315AE5" w:rsidRPr="00331D00" w:rsidRDefault="00315AE5" w:rsidP="003C0D3D">
            <w:pPr>
              <w:spacing w:after="120"/>
              <w:rPr>
                <w:b/>
              </w:rPr>
            </w:pPr>
          </w:p>
        </w:tc>
        <w:tc>
          <w:tcPr>
            <w:tcW w:w="0" w:type="auto"/>
          </w:tcPr>
          <w:p w14:paraId="3678AF43" w14:textId="77777777" w:rsidR="00315AE5" w:rsidRPr="00331D00" w:rsidRDefault="00315AE5" w:rsidP="003C0D3D">
            <w:pPr>
              <w:spacing w:after="120"/>
              <w:rPr>
                <w:b/>
              </w:rPr>
            </w:pPr>
          </w:p>
        </w:tc>
      </w:tr>
      <w:tr w:rsidR="00595150" w:rsidRPr="00331D00" w14:paraId="5D056EC5" w14:textId="77777777" w:rsidTr="00C968ED">
        <w:trPr>
          <w:gridAfter w:val="1"/>
          <w:wAfter w:w="14" w:type="dxa"/>
          <w:jc w:val="center"/>
        </w:trPr>
        <w:tc>
          <w:tcPr>
            <w:tcW w:w="7225" w:type="dxa"/>
            <w:shd w:val="clear" w:color="auto" w:fill="E5B8B7" w:themeFill="accent2" w:themeFillTint="66"/>
          </w:tcPr>
          <w:p w14:paraId="443FD344" w14:textId="77777777" w:rsidR="00871321" w:rsidRPr="00331D00" w:rsidRDefault="00871321" w:rsidP="009257BC">
            <w:pPr>
              <w:spacing w:before="120"/>
              <w:ind w:left="469"/>
              <w:jc w:val="both"/>
              <w:rPr>
                <w:b/>
                <w:color w:val="000000" w:themeColor="text1"/>
              </w:rPr>
            </w:pPr>
            <w:r w:rsidRPr="00331D00">
              <w:rPr>
                <w:b/>
                <w:color w:val="000000" w:themeColor="text1"/>
              </w:rPr>
              <w:t>How do you rate your compliance with this standard?</w:t>
            </w:r>
          </w:p>
        </w:tc>
        <w:tc>
          <w:tcPr>
            <w:tcW w:w="0" w:type="auto"/>
            <w:shd w:val="clear" w:color="auto" w:fill="E5B8B7" w:themeFill="accent2" w:themeFillTint="66"/>
          </w:tcPr>
          <w:p w14:paraId="5F98B6A3" w14:textId="77777777" w:rsidR="00871321" w:rsidRPr="00331D00" w:rsidRDefault="00871321" w:rsidP="009257BC">
            <w:pPr>
              <w:spacing w:before="120"/>
              <w:ind w:left="469"/>
              <w:jc w:val="both"/>
              <w:rPr>
                <w:b/>
                <w:color w:val="000000" w:themeColor="text1"/>
              </w:rPr>
            </w:pPr>
          </w:p>
        </w:tc>
        <w:tc>
          <w:tcPr>
            <w:tcW w:w="0" w:type="auto"/>
            <w:shd w:val="clear" w:color="auto" w:fill="E5B8B7" w:themeFill="accent2" w:themeFillTint="66"/>
          </w:tcPr>
          <w:p w14:paraId="00A36A61" w14:textId="77777777" w:rsidR="00871321" w:rsidRPr="00331D00" w:rsidRDefault="00871321" w:rsidP="009257BC">
            <w:pPr>
              <w:spacing w:before="120"/>
              <w:ind w:left="469"/>
              <w:jc w:val="both"/>
              <w:rPr>
                <w:b/>
                <w:color w:val="000000" w:themeColor="text1"/>
              </w:rPr>
            </w:pPr>
          </w:p>
        </w:tc>
        <w:tc>
          <w:tcPr>
            <w:tcW w:w="0" w:type="auto"/>
            <w:shd w:val="clear" w:color="auto" w:fill="E5B8B7" w:themeFill="accent2" w:themeFillTint="66"/>
          </w:tcPr>
          <w:p w14:paraId="1834B294" w14:textId="77777777" w:rsidR="00871321" w:rsidRPr="00331D00" w:rsidRDefault="00871321" w:rsidP="009257BC">
            <w:pPr>
              <w:spacing w:before="120"/>
              <w:ind w:left="469"/>
              <w:jc w:val="both"/>
              <w:rPr>
                <w:b/>
                <w:color w:val="000000" w:themeColor="text1"/>
              </w:rPr>
            </w:pPr>
          </w:p>
        </w:tc>
        <w:tc>
          <w:tcPr>
            <w:tcW w:w="0" w:type="auto"/>
            <w:shd w:val="clear" w:color="auto" w:fill="E5B8B7" w:themeFill="accent2" w:themeFillTint="66"/>
          </w:tcPr>
          <w:p w14:paraId="38B3991B" w14:textId="77777777" w:rsidR="00871321" w:rsidRPr="00331D00" w:rsidRDefault="00871321" w:rsidP="009257BC">
            <w:pPr>
              <w:spacing w:before="120"/>
              <w:ind w:left="469"/>
              <w:jc w:val="both"/>
              <w:rPr>
                <w:b/>
                <w:color w:val="000000" w:themeColor="text1"/>
              </w:rPr>
            </w:pPr>
          </w:p>
        </w:tc>
      </w:tr>
      <w:tr w:rsidR="00593CE8" w:rsidRPr="00331D00" w14:paraId="63F14779" w14:textId="77777777" w:rsidTr="00C968ED">
        <w:trPr>
          <w:jc w:val="center"/>
        </w:trPr>
        <w:tc>
          <w:tcPr>
            <w:tcW w:w="21388" w:type="dxa"/>
            <w:gridSpan w:val="6"/>
          </w:tcPr>
          <w:p w14:paraId="34776883" w14:textId="77777777" w:rsidR="00593CE8" w:rsidRPr="00331D00" w:rsidRDefault="00354706" w:rsidP="00593CE8">
            <w:pPr>
              <w:spacing w:before="120"/>
              <w:jc w:val="center"/>
              <w:rPr>
                <w:b/>
                <w:color w:val="000000" w:themeColor="text1"/>
              </w:rPr>
            </w:pPr>
            <w:r w:rsidRPr="00331D00">
              <w:rPr>
                <w:b/>
                <w:color w:val="000000" w:themeColor="text1"/>
              </w:rPr>
              <w:t xml:space="preserve">Blue </w:t>
            </w:r>
            <w:r w:rsidRPr="00331D00">
              <w:rPr>
                <w:b/>
                <w:color w:val="000000" w:themeColor="text1"/>
              </w:rPr>
              <w:fldChar w:fldCharType="begin">
                <w:ffData>
                  <w:name w:val="Check1"/>
                  <w:enabled/>
                  <w:calcOnExit w:val="0"/>
                  <w:checkBox>
                    <w:sizeAuto/>
                    <w:default w:val="0"/>
                  </w:checkBox>
                </w:ffData>
              </w:fldChar>
            </w:r>
            <w:r w:rsidRPr="00331D00">
              <w:rPr>
                <w:b/>
                <w:color w:val="000000" w:themeColor="text1"/>
              </w:rPr>
              <w:instrText xml:space="preserve"> FORMCHECKBOX </w:instrText>
            </w:r>
            <w:r w:rsidR="00784886">
              <w:rPr>
                <w:b/>
                <w:color w:val="000000" w:themeColor="text1"/>
              </w:rPr>
            </w:r>
            <w:r w:rsidR="00784886">
              <w:rPr>
                <w:b/>
                <w:color w:val="000000" w:themeColor="text1"/>
              </w:rPr>
              <w:fldChar w:fldCharType="separate"/>
            </w:r>
            <w:r w:rsidRPr="00331D00">
              <w:rPr>
                <w:b/>
                <w:color w:val="000000" w:themeColor="text1"/>
              </w:rPr>
              <w:fldChar w:fldCharType="end"/>
            </w:r>
            <w:r w:rsidRPr="00331D00">
              <w:rPr>
                <w:b/>
                <w:color w:val="000000" w:themeColor="text1"/>
              </w:rPr>
              <w:t xml:space="preserve">         Green </w:t>
            </w:r>
            <w:r w:rsidRPr="00331D00">
              <w:rPr>
                <w:b/>
                <w:color w:val="000000" w:themeColor="text1"/>
              </w:rPr>
              <w:fldChar w:fldCharType="begin">
                <w:ffData>
                  <w:name w:val="Check1"/>
                  <w:enabled/>
                  <w:calcOnExit w:val="0"/>
                  <w:checkBox>
                    <w:sizeAuto/>
                    <w:default w:val="0"/>
                  </w:checkBox>
                </w:ffData>
              </w:fldChar>
            </w:r>
            <w:r w:rsidRPr="00331D00">
              <w:rPr>
                <w:b/>
                <w:color w:val="000000" w:themeColor="text1"/>
              </w:rPr>
              <w:instrText xml:space="preserve"> FORMCHECKBOX </w:instrText>
            </w:r>
            <w:r w:rsidR="00784886">
              <w:rPr>
                <w:b/>
                <w:color w:val="000000" w:themeColor="text1"/>
              </w:rPr>
            </w:r>
            <w:r w:rsidR="00784886">
              <w:rPr>
                <w:b/>
                <w:color w:val="000000" w:themeColor="text1"/>
              </w:rPr>
              <w:fldChar w:fldCharType="separate"/>
            </w:r>
            <w:r w:rsidRPr="00331D00">
              <w:rPr>
                <w:b/>
                <w:color w:val="000000" w:themeColor="text1"/>
              </w:rPr>
              <w:fldChar w:fldCharType="end"/>
            </w:r>
            <w:r w:rsidRPr="00331D00">
              <w:rPr>
                <w:b/>
                <w:color w:val="000000" w:themeColor="text1"/>
              </w:rPr>
              <w:t xml:space="preserve">                      Amber </w:t>
            </w:r>
            <w:r w:rsidRPr="00331D00">
              <w:rPr>
                <w:b/>
                <w:color w:val="000000" w:themeColor="text1"/>
              </w:rPr>
              <w:fldChar w:fldCharType="begin">
                <w:ffData>
                  <w:name w:val="Check1"/>
                  <w:enabled/>
                  <w:calcOnExit w:val="0"/>
                  <w:checkBox>
                    <w:sizeAuto/>
                    <w:default w:val="0"/>
                    <w:checked w:val="0"/>
                  </w:checkBox>
                </w:ffData>
              </w:fldChar>
            </w:r>
            <w:r w:rsidRPr="00331D00">
              <w:rPr>
                <w:b/>
                <w:color w:val="000000" w:themeColor="text1"/>
              </w:rPr>
              <w:instrText xml:space="preserve"> FORMCHECKBOX </w:instrText>
            </w:r>
            <w:r w:rsidR="00784886">
              <w:rPr>
                <w:b/>
                <w:color w:val="000000" w:themeColor="text1"/>
              </w:rPr>
            </w:r>
            <w:r w:rsidR="00784886">
              <w:rPr>
                <w:b/>
                <w:color w:val="000000" w:themeColor="text1"/>
              </w:rPr>
              <w:fldChar w:fldCharType="separate"/>
            </w:r>
            <w:r w:rsidRPr="00331D00">
              <w:rPr>
                <w:b/>
                <w:color w:val="000000" w:themeColor="text1"/>
              </w:rPr>
              <w:fldChar w:fldCharType="end"/>
            </w:r>
            <w:r w:rsidRPr="00331D00">
              <w:rPr>
                <w:b/>
                <w:color w:val="000000" w:themeColor="text1"/>
              </w:rPr>
              <w:t xml:space="preserve">                       Red </w:t>
            </w:r>
            <w:r w:rsidRPr="00331D00">
              <w:rPr>
                <w:b/>
                <w:color w:val="000000" w:themeColor="text1"/>
              </w:rPr>
              <w:fldChar w:fldCharType="begin">
                <w:ffData>
                  <w:name w:val="Check1"/>
                  <w:enabled/>
                  <w:calcOnExit w:val="0"/>
                  <w:checkBox>
                    <w:sizeAuto/>
                    <w:default w:val="0"/>
                  </w:checkBox>
                </w:ffData>
              </w:fldChar>
            </w:r>
            <w:r w:rsidRPr="00331D00">
              <w:rPr>
                <w:b/>
                <w:color w:val="000000" w:themeColor="text1"/>
              </w:rPr>
              <w:instrText xml:space="preserve"> FORMCHECKBOX </w:instrText>
            </w:r>
            <w:r w:rsidR="00784886">
              <w:rPr>
                <w:b/>
                <w:color w:val="000000" w:themeColor="text1"/>
              </w:rPr>
            </w:r>
            <w:r w:rsidR="00784886">
              <w:rPr>
                <w:b/>
                <w:color w:val="000000" w:themeColor="text1"/>
              </w:rPr>
              <w:fldChar w:fldCharType="separate"/>
            </w:r>
            <w:r w:rsidRPr="00331D00">
              <w:rPr>
                <w:b/>
                <w:color w:val="000000" w:themeColor="text1"/>
              </w:rPr>
              <w:fldChar w:fldCharType="end"/>
            </w:r>
          </w:p>
        </w:tc>
      </w:tr>
    </w:tbl>
    <w:p w14:paraId="3A4FDDA6" w14:textId="77777777" w:rsidR="00A00CD0" w:rsidRPr="00331D00" w:rsidRDefault="00C968ED">
      <w:pPr>
        <w:rPr>
          <w:b/>
          <w:color w:val="000000" w:themeColor="text1"/>
        </w:rPr>
      </w:pPr>
      <w:bookmarkStart w:id="2" w:name="_Guidance_notes_to"/>
      <w:bookmarkEnd w:id="2"/>
      <w:r w:rsidRPr="00331D00">
        <w:rPr>
          <w:b/>
          <w:color w:val="000000" w:themeColor="text1"/>
        </w:rPr>
        <w:br w:type="page"/>
      </w:r>
    </w:p>
    <w:p w14:paraId="24F70A57" w14:textId="77777777" w:rsidR="00A00CD0" w:rsidRPr="00331D00" w:rsidRDefault="00A00CD0">
      <w:pPr>
        <w:rPr>
          <w:b/>
          <w:color w:val="000000" w:themeColor="text1"/>
        </w:rPr>
      </w:pPr>
    </w:p>
    <w:p w14:paraId="345467B3" w14:textId="77777777" w:rsidR="00A00CD0" w:rsidRPr="00331D00" w:rsidRDefault="00A00CD0">
      <w:pPr>
        <w:rPr>
          <w:b/>
          <w:color w:val="000000" w:themeColor="text1"/>
        </w:rPr>
      </w:pPr>
    </w:p>
    <w:p w14:paraId="251B0B6E" w14:textId="77777777" w:rsidR="004D0DC6" w:rsidRPr="00331D00" w:rsidRDefault="004D0DC6">
      <w:pPr>
        <w:rPr>
          <w:b/>
          <w:color w:val="000000" w:themeColor="text1"/>
        </w:rPr>
      </w:pPr>
    </w:p>
    <w:tbl>
      <w:tblPr>
        <w:tblW w:w="21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7"/>
        <w:gridCol w:w="10722"/>
        <w:gridCol w:w="39"/>
      </w:tblGrid>
      <w:tr w:rsidR="004D0DC6" w:rsidRPr="00331D00" w14:paraId="1BB28655" w14:textId="77777777" w:rsidTr="00522963">
        <w:trPr>
          <w:jc w:val="center"/>
        </w:trPr>
        <w:tc>
          <w:tcPr>
            <w:tcW w:w="21388" w:type="dxa"/>
            <w:gridSpan w:val="3"/>
            <w:shd w:val="clear" w:color="auto" w:fill="DAEEF3" w:themeFill="accent5" w:themeFillTint="33"/>
          </w:tcPr>
          <w:p w14:paraId="199246CB" w14:textId="77777777" w:rsidR="004D0DC6" w:rsidRPr="00331D00" w:rsidRDefault="007E67A3" w:rsidP="00CC6A05">
            <w:pPr>
              <w:spacing w:before="120" w:after="120"/>
              <w:ind w:left="469"/>
              <w:jc w:val="center"/>
              <w:rPr>
                <w:b/>
              </w:rPr>
            </w:pPr>
            <w:r w:rsidRPr="00331D00">
              <w:rPr>
                <w:b/>
              </w:rPr>
              <w:t xml:space="preserve">Part </w:t>
            </w:r>
            <w:r w:rsidR="004D0DC6" w:rsidRPr="00331D00">
              <w:rPr>
                <w:b/>
              </w:rPr>
              <w:t>5 – Impact Assessment</w:t>
            </w:r>
          </w:p>
        </w:tc>
      </w:tr>
      <w:tr w:rsidR="004D0DC6" w:rsidRPr="00331D00" w14:paraId="4DBE2349" w14:textId="77777777" w:rsidTr="00522963">
        <w:trPr>
          <w:jc w:val="center"/>
        </w:trPr>
        <w:tc>
          <w:tcPr>
            <w:tcW w:w="21388" w:type="dxa"/>
            <w:gridSpan w:val="3"/>
            <w:shd w:val="clear" w:color="auto" w:fill="DAEEF3" w:themeFill="accent5" w:themeFillTint="33"/>
          </w:tcPr>
          <w:p w14:paraId="2AD82147" w14:textId="77777777" w:rsidR="007E67A3" w:rsidRPr="00331D00" w:rsidRDefault="007E67A3" w:rsidP="007E67A3">
            <w:pPr>
              <w:spacing w:line="276" w:lineRule="auto"/>
              <w:jc w:val="both"/>
              <w:rPr>
                <w:lang w:eastAsia="ja-JP"/>
              </w:rPr>
            </w:pPr>
            <w:r w:rsidRPr="00331D00">
              <w:t xml:space="preserve">In the context of significant organisational change, reducing public sector budgets and high activity levels, Oxfordshire Safeguarding Children Board (OSCB) and Oxfordshire Safeguarding Adults Board (OSAB) undertake an annual joint Impact Assessment on current pressures and activity by each member agency. Each agency undertakes this from a strategic perspective across their organisation and not as an individual member of either or both boards. </w:t>
            </w:r>
          </w:p>
          <w:p w14:paraId="408175B0" w14:textId="77777777" w:rsidR="007E67A3" w:rsidRPr="00331D00" w:rsidRDefault="007E67A3" w:rsidP="007E67A3">
            <w:pPr>
              <w:spacing w:line="276" w:lineRule="auto"/>
              <w:jc w:val="both"/>
              <w:rPr>
                <w:sz w:val="22"/>
                <w:szCs w:val="22"/>
              </w:rPr>
            </w:pPr>
          </w:p>
          <w:p w14:paraId="418CB30F" w14:textId="77777777" w:rsidR="004D0DC6" w:rsidRPr="00331D00" w:rsidRDefault="007E67A3" w:rsidP="007E67A3">
            <w:pPr>
              <w:rPr>
                <w:color w:val="000000"/>
              </w:rPr>
            </w:pPr>
            <w:r w:rsidRPr="00331D00">
              <w:t>To ensure we focused on the top priorities each agency was asked to list their top three pressures - therefore this report should not be seen as a comprehensive list of the pressures and issues facing the agencies but the key issues and common themes across the partnerships.</w:t>
            </w:r>
          </w:p>
        </w:tc>
      </w:tr>
      <w:tr w:rsidR="0074733E" w:rsidRPr="00331D00" w14:paraId="7D083527" w14:textId="77777777" w:rsidTr="00522963">
        <w:trPr>
          <w:gridAfter w:val="1"/>
          <w:wAfter w:w="39" w:type="dxa"/>
          <w:jc w:val="center"/>
        </w:trPr>
        <w:tc>
          <w:tcPr>
            <w:tcW w:w="10627" w:type="dxa"/>
            <w:shd w:val="clear" w:color="auto" w:fill="DAEEF3" w:themeFill="accent5" w:themeFillTint="33"/>
          </w:tcPr>
          <w:p w14:paraId="125C8362" w14:textId="77777777" w:rsidR="0074733E" w:rsidRPr="00331D00" w:rsidRDefault="0074733E" w:rsidP="00EB69BE">
            <w:pPr>
              <w:spacing w:before="120" w:after="120"/>
              <w:ind w:left="469"/>
              <w:jc w:val="center"/>
              <w:rPr>
                <w:b/>
              </w:rPr>
            </w:pPr>
          </w:p>
        </w:tc>
        <w:tc>
          <w:tcPr>
            <w:tcW w:w="10722" w:type="dxa"/>
            <w:shd w:val="clear" w:color="auto" w:fill="DAEEF3" w:themeFill="accent5" w:themeFillTint="33"/>
          </w:tcPr>
          <w:p w14:paraId="0229149B" w14:textId="77777777" w:rsidR="0074733E" w:rsidRPr="00331D00" w:rsidRDefault="0074733E" w:rsidP="007E67A3">
            <w:pPr>
              <w:spacing w:after="120"/>
              <w:jc w:val="center"/>
              <w:rPr>
                <w:b/>
                <w:color w:val="000000" w:themeColor="text1"/>
              </w:rPr>
            </w:pPr>
            <w:r w:rsidRPr="00331D00">
              <w:rPr>
                <w:b/>
                <w:color w:val="000000" w:themeColor="text1"/>
              </w:rPr>
              <w:t>Response</w:t>
            </w:r>
          </w:p>
        </w:tc>
      </w:tr>
      <w:tr w:rsidR="0074733E" w:rsidRPr="00331D00" w14:paraId="3AC2CDF3" w14:textId="77777777" w:rsidTr="00641211">
        <w:trPr>
          <w:gridAfter w:val="1"/>
          <w:wAfter w:w="39" w:type="dxa"/>
          <w:jc w:val="center"/>
        </w:trPr>
        <w:tc>
          <w:tcPr>
            <w:tcW w:w="10627" w:type="dxa"/>
          </w:tcPr>
          <w:p w14:paraId="3EEC17E0" w14:textId="77777777" w:rsidR="0074733E" w:rsidRPr="00331D00" w:rsidRDefault="0074733E" w:rsidP="00735EC0">
            <w:pPr>
              <w:pStyle w:val="Heading2"/>
              <w:numPr>
                <w:ilvl w:val="0"/>
                <w:numId w:val="13"/>
              </w:numPr>
              <w:spacing w:before="0" w:line="276" w:lineRule="auto"/>
              <w:ind w:left="455"/>
              <w:contextualSpacing/>
              <w:jc w:val="both"/>
              <w:rPr>
                <w:rFonts w:ascii="Arial" w:eastAsiaTheme="minorHAnsi" w:hAnsi="Arial" w:cs="Arial"/>
                <w:bCs/>
                <w:noProof/>
                <w:color w:val="auto"/>
                <w:sz w:val="24"/>
                <w:szCs w:val="24"/>
              </w:rPr>
            </w:pPr>
            <w:r w:rsidRPr="00331D00">
              <w:rPr>
                <w:rFonts w:ascii="Arial" w:eastAsiaTheme="minorHAnsi" w:hAnsi="Arial" w:cs="Arial"/>
                <w:noProof/>
                <w:color w:val="auto"/>
                <w:sz w:val="24"/>
                <w:szCs w:val="24"/>
              </w:rPr>
              <w:t>What are the three key financial and organisational pressures that your organisation is facing that relate to safeguarding children and their families and adults with care and support needs?</w:t>
            </w:r>
          </w:p>
        </w:tc>
        <w:tc>
          <w:tcPr>
            <w:tcW w:w="10722" w:type="dxa"/>
          </w:tcPr>
          <w:p w14:paraId="025CBCC7" w14:textId="77777777" w:rsidR="0074733E" w:rsidRPr="00331D00" w:rsidRDefault="0074733E" w:rsidP="00EB69BE">
            <w:pPr>
              <w:spacing w:after="120"/>
              <w:rPr>
                <w:b/>
              </w:rPr>
            </w:pPr>
          </w:p>
        </w:tc>
      </w:tr>
      <w:tr w:rsidR="0074733E" w:rsidRPr="00331D00" w14:paraId="2C7ABA68" w14:textId="77777777" w:rsidTr="00641211">
        <w:trPr>
          <w:gridAfter w:val="1"/>
          <w:wAfter w:w="39" w:type="dxa"/>
          <w:jc w:val="center"/>
        </w:trPr>
        <w:tc>
          <w:tcPr>
            <w:tcW w:w="10627" w:type="dxa"/>
          </w:tcPr>
          <w:p w14:paraId="5E63AAD6" w14:textId="77777777" w:rsidR="0074733E" w:rsidRPr="00331D00" w:rsidRDefault="0074733E" w:rsidP="00735EC0">
            <w:pPr>
              <w:pStyle w:val="ListParagraph"/>
              <w:numPr>
                <w:ilvl w:val="0"/>
                <w:numId w:val="13"/>
              </w:numPr>
              <w:spacing w:after="120"/>
              <w:ind w:left="455"/>
              <w:rPr>
                <w:rFonts w:ascii="Arial" w:hAnsi="Arial" w:cs="Arial"/>
              </w:rPr>
            </w:pPr>
            <w:r w:rsidRPr="00331D00">
              <w:rPr>
                <w:rFonts w:ascii="Arial" w:hAnsi="Arial" w:cs="Arial"/>
                <w:noProof/>
              </w:rPr>
              <w:t>What is your performance data telling you about the three most worrying pressure points in relation to safeguarding children and their families and adults with care and support needs?</w:t>
            </w:r>
          </w:p>
        </w:tc>
        <w:tc>
          <w:tcPr>
            <w:tcW w:w="10722" w:type="dxa"/>
          </w:tcPr>
          <w:p w14:paraId="309DB021" w14:textId="77777777" w:rsidR="0074733E" w:rsidRPr="00331D00" w:rsidRDefault="0074733E" w:rsidP="00EB69BE">
            <w:pPr>
              <w:spacing w:after="120"/>
              <w:rPr>
                <w:b/>
              </w:rPr>
            </w:pPr>
          </w:p>
        </w:tc>
      </w:tr>
      <w:tr w:rsidR="0074733E" w:rsidRPr="00331D00" w14:paraId="1862930A" w14:textId="77777777" w:rsidTr="00641211">
        <w:trPr>
          <w:gridAfter w:val="1"/>
          <w:wAfter w:w="39" w:type="dxa"/>
          <w:jc w:val="center"/>
        </w:trPr>
        <w:tc>
          <w:tcPr>
            <w:tcW w:w="10627" w:type="dxa"/>
          </w:tcPr>
          <w:p w14:paraId="7B4DE824" w14:textId="77777777" w:rsidR="0074733E" w:rsidRPr="00331D00" w:rsidRDefault="0074733E" w:rsidP="00735EC0">
            <w:pPr>
              <w:pStyle w:val="ListParagraph"/>
              <w:numPr>
                <w:ilvl w:val="0"/>
                <w:numId w:val="13"/>
              </w:numPr>
              <w:spacing w:after="120"/>
              <w:ind w:left="455"/>
              <w:rPr>
                <w:rFonts w:ascii="Arial" w:hAnsi="Arial" w:cs="Arial"/>
              </w:rPr>
            </w:pPr>
            <w:r w:rsidRPr="00331D00">
              <w:rPr>
                <w:rFonts w:ascii="Arial" w:hAnsi="Arial" w:cs="Arial"/>
                <w:noProof/>
              </w:rPr>
              <w:t>What steps are you taking as an individual organisation to address these pressure points and what are the risks for your agency in managing them?</w:t>
            </w:r>
          </w:p>
        </w:tc>
        <w:tc>
          <w:tcPr>
            <w:tcW w:w="10722" w:type="dxa"/>
          </w:tcPr>
          <w:p w14:paraId="76CFAE67" w14:textId="77777777" w:rsidR="0074733E" w:rsidRPr="00331D00" w:rsidRDefault="0074733E" w:rsidP="00EB69BE">
            <w:pPr>
              <w:spacing w:after="120"/>
              <w:rPr>
                <w:b/>
              </w:rPr>
            </w:pPr>
          </w:p>
        </w:tc>
      </w:tr>
      <w:tr w:rsidR="0074733E" w:rsidRPr="00331D00" w14:paraId="13E46750" w14:textId="77777777" w:rsidTr="00641211">
        <w:trPr>
          <w:gridAfter w:val="1"/>
          <w:wAfter w:w="39" w:type="dxa"/>
          <w:jc w:val="center"/>
        </w:trPr>
        <w:tc>
          <w:tcPr>
            <w:tcW w:w="10627" w:type="dxa"/>
          </w:tcPr>
          <w:p w14:paraId="18AFB696" w14:textId="77777777" w:rsidR="0074733E" w:rsidRPr="00331D00" w:rsidRDefault="0074733E" w:rsidP="00735EC0">
            <w:pPr>
              <w:pStyle w:val="ListParagraph"/>
              <w:numPr>
                <w:ilvl w:val="0"/>
                <w:numId w:val="13"/>
              </w:numPr>
              <w:spacing w:line="276" w:lineRule="auto"/>
              <w:ind w:left="455"/>
              <w:jc w:val="both"/>
              <w:rPr>
                <w:rFonts w:ascii="Arial" w:hAnsi="Arial" w:cs="Arial"/>
                <w:noProof/>
              </w:rPr>
            </w:pPr>
            <w:r w:rsidRPr="00331D00">
              <w:rPr>
                <w:rFonts w:ascii="Arial" w:hAnsi="Arial" w:cs="Arial"/>
                <w:noProof/>
              </w:rPr>
              <w:t>What are the implications for your partners as a result of these pressures?</w:t>
            </w:r>
          </w:p>
        </w:tc>
        <w:tc>
          <w:tcPr>
            <w:tcW w:w="10722" w:type="dxa"/>
          </w:tcPr>
          <w:p w14:paraId="27FC44B4" w14:textId="77777777" w:rsidR="0074733E" w:rsidRPr="00331D00" w:rsidRDefault="0074733E" w:rsidP="00EB69BE">
            <w:pPr>
              <w:spacing w:after="120"/>
              <w:rPr>
                <w:b/>
              </w:rPr>
            </w:pPr>
          </w:p>
        </w:tc>
      </w:tr>
      <w:tr w:rsidR="0074733E" w:rsidRPr="00331D00" w14:paraId="7FED815F" w14:textId="77777777" w:rsidTr="00641211">
        <w:trPr>
          <w:gridAfter w:val="1"/>
          <w:wAfter w:w="39" w:type="dxa"/>
          <w:jc w:val="center"/>
        </w:trPr>
        <w:tc>
          <w:tcPr>
            <w:tcW w:w="10627" w:type="dxa"/>
          </w:tcPr>
          <w:p w14:paraId="3C5C2B33" w14:textId="77777777" w:rsidR="0074733E" w:rsidRPr="00331D00" w:rsidRDefault="0074733E" w:rsidP="00735EC0">
            <w:pPr>
              <w:pStyle w:val="ListParagraph"/>
              <w:numPr>
                <w:ilvl w:val="0"/>
                <w:numId w:val="13"/>
              </w:numPr>
              <w:spacing w:line="276" w:lineRule="auto"/>
              <w:ind w:left="455"/>
              <w:jc w:val="both"/>
              <w:rPr>
                <w:rFonts w:ascii="Arial" w:hAnsi="Arial" w:cs="Arial"/>
                <w:noProof/>
              </w:rPr>
            </w:pPr>
            <w:r w:rsidRPr="00331D00">
              <w:rPr>
                <w:rFonts w:ascii="Arial" w:hAnsi="Arial" w:cs="Arial"/>
                <w:noProof/>
              </w:rPr>
              <w:t>What do you need from your partners to address these pressures?</w:t>
            </w:r>
          </w:p>
        </w:tc>
        <w:tc>
          <w:tcPr>
            <w:tcW w:w="10722" w:type="dxa"/>
          </w:tcPr>
          <w:p w14:paraId="36F213C7" w14:textId="77777777" w:rsidR="0074733E" w:rsidRPr="00331D00" w:rsidRDefault="0074733E" w:rsidP="00EB69BE">
            <w:pPr>
              <w:spacing w:after="120"/>
              <w:rPr>
                <w:b/>
              </w:rPr>
            </w:pPr>
          </w:p>
        </w:tc>
      </w:tr>
      <w:tr w:rsidR="0074733E" w:rsidRPr="00331D00" w14:paraId="40264B14" w14:textId="77777777" w:rsidTr="00641211">
        <w:trPr>
          <w:gridAfter w:val="1"/>
          <w:wAfter w:w="39" w:type="dxa"/>
          <w:jc w:val="center"/>
        </w:trPr>
        <w:tc>
          <w:tcPr>
            <w:tcW w:w="10627" w:type="dxa"/>
          </w:tcPr>
          <w:p w14:paraId="55890FAC" w14:textId="77777777" w:rsidR="0074733E" w:rsidRPr="00331D00" w:rsidRDefault="0074733E" w:rsidP="00735EC0">
            <w:pPr>
              <w:pStyle w:val="ListParagraph"/>
              <w:numPr>
                <w:ilvl w:val="0"/>
                <w:numId w:val="13"/>
              </w:numPr>
              <w:spacing w:line="276" w:lineRule="auto"/>
              <w:ind w:left="455"/>
              <w:jc w:val="both"/>
              <w:rPr>
                <w:rFonts w:ascii="Arial" w:hAnsi="Arial" w:cs="Arial"/>
                <w:noProof/>
              </w:rPr>
            </w:pPr>
            <w:r w:rsidRPr="00331D00">
              <w:rPr>
                <w:rFonts w:ascii="Arial" w:hAnsi="Arial" w:cs="Arial"/>
                <w:noProof/>
              </w:rPr>
              <w:t>What are the implications and risks if this multi-agency response is not possible?</w:t>
            </w:r>
          </w:p>
        </w:tc>
        <w:tc>
          <w:tcPr>
            <w:tcW w:w="10722" w:type="dxa"/>
          </w:tcPr>
          <w:p w14:paraId="062B2490" w14:textId="77777777" w:rsidR="0074733E" w:rsidRPr="00331D00" w:rsidRDefault="0074733E" w:rsidP="00EB69BE">
            <w:pPr>
              <w:spacing w:after="120"/>
              <w:rPr>
                <w:b/>
              </w:rPr>
            </w:pPr>
          </w:p>
        </w:tc>
      </w:tr>
    </w:tbl>
    <w:p w14:paraId="181B22E6" w14:textId="77777777" w:rsidR="00826269" w:rsidRPr="00331D00" w:rsidRDefault="00826269" w:rsidP="003316D7">
      <w:pPr>
        <w:rPr>
          <w:b/>
          <w:color w:val="000000" w:themeColor="text1"/>
        </w:rPr>
      </w:pPr>
    </w:p>
    <w:sectPr w:rsidR="00826269" w:rsidRPr="00331D00" w:rsidSect="00722C6B">
      <w:headerReference w:type="default" r:id="rId14"/>
      <w:pgSz w:w="23814" w:h="16839" w:orient="landscape" w:code="8"/>
      <w:pgMar w:top="1440" w:right="127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B78CB" w14:textId="77777777" w:rsidR="00E4469A" w:rsidRDefault="00E4469A" w:rsidP="005A7720">
      <w:r>
        <w:separator/>
      </w:r>
    </w:p>
  </w:endnote>
  <w:endnote w:type="continuationSeparator" w:id="0">
    <w:p w14:paraId="31999421" w14:textId="77777777" w:rsidR="00E4469A" w:rsidRDefault="00E4469A" w:rsidP="005A7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8299774"/>
      <w:docPartObj>
        <w:docPartGallery w:val="Page Numbers (Bottom of Page)"/>
        <w:docPartUnique/>
      </w:docPartObj>
    </w:sdtPr>
    <w:sdtEndPr>
      <w:rPr>
        <w:rFonts w:ascii="Palatino Linotype" w:hAnsi="Palatino Linotype"/>
      </w:rPr>
    </w:sdtEndPr>
    <w:sdtContent>
      <w:sdt>
        <w:sdtPr>
          <w:rPr>
            <w:rFonts w:ascii="Palatino Linotype" w:hAnsi="Palatino Linotype"/>
          </w:rPr>
          <w:id w:val="860082579"/>
          <w:docPartObj>
            <w:docPartGallery w:val="Page Numbers (Top of Page)"/>
            <w:docPartUnique/>
          </w:docPartObj>
        </w:sdtPr>
        <w:sdtEndPr/>
        <w:sdtContent>
          <w:p w14:paraId="6CF38B3D" w14:textId="473C25B6" w:rsidR="00E4469A" w:rsidRPr="00BA3403" w:rsidRDefault="00E4469A">
            <w:pPr>
              <w:pStyle w:val="Footer"/>
              <w:jc w:val="right"/>
              <w:rPr>
                <w:rFonts w:ascii="Palatino Linotype" w:hAnsi="Palatino Linotype"/>
              </w:rPr>
            </w:pPr>
            <w:r w:rsidRPr="00BA3403">
              <w:rPr>
                <w:rFonts w:ascii="Palatino Linotype" w:hAnsi="Palatino Linotype"/>
              </w:rPr>
              <w:t xml:space="preserve">Page </w:t>
            </w:r>
            <w:r w:rsidRPr="00BA3403">
              <w:rPr>
                <w:rFonts w:ascii="Palatino Linotype" w:hAnsi="Palatino Linotype"/>
                <w:b/>
                <w:bCs/>
              </w:rPr>
              <w:fldChar w:fldCharType="begin"/>
            </w:r>
            <w:r w:rsidRPr="00BA3403">
              <w:rPr>
                <w:rFonts w:ascii="Palatino Linotype" w:hAnsi="Palatino Linotype"/>
                <w:b/>
                <w:bCs/>
              </w:rPr>
              <w:instrText xml:space="preserve"> PAGE </w:instrText>
            </w:r>
            <w:r w:rsidRPr="00BA3403">
              <w:rPr>
                <w:rFonts w:ascii="Palatino Linotype" w:hAnsi="Palatino Linotype"/>
                <w:b/>
                <w:bCs/>
              </w:rPr>
              <w:fldChar w:fldCharType="separate"/>
            </w:r>
            <w:r w:rsidR="00784886">
              <w:rPr>
                <w:rFonts w:ascii="Palatino Linotype" w:hAnsi="Palatino Linotype"/>
                <w:b/>
                <w:bCs/>
                <w:noProof/>
              </w:rPr>
              <w:t>1</w:t>
            </w:r>
            <w:r w:rsidRPr="00BA3403">
              <w:rPr>
                <w:rFonts w:ascii="Palatino Linotype" w:hAnsi="Palatino Linotype"/>
                <w:b/>
                <w:bCs/>
              </w:rPr>
              <w:fldChar w:fldCharType="end"/>
            </w:r>
            <w:r w:rsidRPr="00BA3403">
              <w:rPr>
                <w:rFonts w:ascii="Palatino Linotype" w:hAnsi="Palatino Linotype"/>
              </w:rPr>
              <w:t xml:space="preserve"> of </w:t>
            </w:r>
            <w:r w:rsidRPr="00BA3403">
              <w:rPr>
                <w:rFonts w:ascii="Palatino Linotype" w:hAnsi="Palatino Linotype"/>
                <w:b/>
                <w:bCs/>
              </w:rPr>
              <w:fldChar w:fldCharType="begin"/>
            </w:r>
            <w:r w:rsidRPr="00BA3403">
              <w:rPr>
                <w:rFonts w:ascii="Palatino Linotype" w:hAnsi="Palatino Linotype"/>
                <w:b/>
                <w:bCs/>
              </w:rPr>
              <w:instrText xml:space="preserve"> NUMPAGES  </w:instrText>
            </w:r>
            <w:r w:rsidRPr="00BA3403">
              <w:rPr>
                <w:rFonts w:ascii="Palatino Linotype" w:hAnsi="Palatino Linotype"/>
                <w:b/>
                <w:bCs/>
              </w:rPr>
              <w:fldChar w:fldCharType="separate"/>
            </w:r>
            <w:r w:rsidR="00784886">
              <w:rPr>
                <w:rFonts w:ascii="Palatino Linotype" w:hAnsi="Palatino Linotype"/>
                <w:b/>
                <w:bCs/>
                <w:noProof/>
              </w:rPr>
              <w:t>14</w:t>
            </w:r>
            <w:r w:rsidRPr="00BA3403">
              <w:rPr>
                <w:rFonts w:ascii="Palatino Linotype" w:hAnsi="Palatino Linotype"/>
                <w:b/>
                <w:bCs/>
              </w:rPr>
              <w:fldChar w:fldCharType="end"/>
            </w:r>
          </w:p>
        </w:sdtContent>
      </w:sdt>
    </w:sdtContent>
  </w:sdt>
  <w:p w14:paraId="5631847E" w14:textId="77777777" w:rsidR="00E4469A" w:rsidRDefault="00E44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DA346" w14:textId="77777777" w:rsidR="00E4469A" w:rsidRDefault="00E4469A" w:rsidP="005A7720">
      <w:r>
        <w:separator/>
      </w:r>
    </w:p>
  </w:footnote>
  <w:footnote w:type="continuationSeparator" w:id="0">
    <w:p w14:paraId="7ACBC906" w14:textId="77777777" w:rsidR="00E4469A" w:rsidRDefault="00E4469A" w:rsidP="005A7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8C3CF" w14:textId="77777777" w:rsidR="00E4469A" w:rsidRDefault="00E4469A">
    <w:pPr>
      <w:pStyle w:val="Header"/>
    </w:pPr>
    <w:r>
      <w:t>V2 – June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CEECF" w14:textId="77777777" w:rsidR="00E4469A" w:rsidRDefault="00E4469A">
    <w:pPr>
      <w:pStyle w:val="Header"/>
    </w:pPr>
    <w:r>
      <w:rPr>
        <w:noProof/>
        <w:lang w:eastAsia="en-GB"/>
      </w:rPr>
      <w:drawing>
        <wp:anchor distT="0" distB="0" distL="114300" distR="114300" simplePos="0" relativeHeight="251660288" behindDoc="0" locked="0" layoutInCell="1" allowOverlap="1" wp14:anchorId="458BA805" wp14:editId="19B98F9A">
          <wp:simplePos x="0" y="0"/>
          <wp:positionH relativeFrom="column">
            <wp:posOffset>-209550</wp:posOffset>
          </wp:positionH>
          <wp:positionV relativeFrom="paragraph">
            <wp:posOffset>-201930</wp:posOffset>
          </wp:positionV>
          <wp:extent cx="1785223" cy="600075"/>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5223" cy="6000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7EC6BADE" wp14:editId="28FBD222">
          <wp:simplePos x="0" y="0"/>
          <wp:positionH relativeFrom="column">
            <wp:posOffset>5439410</wp:posOffset>
          </wp:positionH>
          <wp:positionV relativeFrom="paragraph">
            <wp:posOffset>-201930</wp:posOffset>
          </wp:positionV>
          <wp:extent cx="1322705" cy="600075"/>
          <wp:effectExtent l="0" t="0" r="0" b="9525"/>
          <wp:wrapThrough wrapText="bothSides">
            <wp:wrapPolygon edited="0">
              <wp:start x="0" y="0"/>
              <wp:lineTo x="0" y="21257"/>
              <wp:lineTo x="21154" y="21257"/>
              <wp:lineTo x="21154" y="0"/>
              <wp:lineTo x="0" y="0"/>
            </wp:wrapPolygon>
          </wp:wrapThrough>
          <wp:docPr id="10" name="Picture 2" descr="OS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AB Logo"/>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29802"/>
                  <a:stretch/>
                </pic:blipFill>
                <pic:spPr bwMode="auto">
                  <a:xfrm>
                    <a:off x="0" y="0"/>
                    <a:ext cx="1322705" cy="600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2C21"/>
    <w:multiLevelType w:val="hybridMultilevel"/>
    <w:tmpl w:val="3EF23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960E54"/>
    <w:multiLevelType w:val="hybridMultilevel"/>
    <w:tmpl w:val="DD269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BB684A"/>
    <w:multiLevelType w:val="hybridMultilevel"/>
    <w:tmpl w:val="76284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5F6480"/>
    <w:multiLevelType w:val="hybridMultilevel"/>
    <w:tmpl w:val="B942C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7735F2"/>
    <w:multiLevelType w:val="hybridMultilevel"/>
    <w:tmpl w:val="6F800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730E0A"/>
    <w:multiLevelType w:val="hybridMultilevel"/>
    <w:tmpl w:val="A77E163A"/>
    <w:lvl w:ilvl="0" w:tplc="0809000F">
      <w:start w:val="1"/>
      <w:numFmt w:val="decimal"/>
      <w:lvlText w:val="%1."/>
      <w:lvlJc w:val="left"/>
      <w:pPr>
        <w:ind w:left="794" w:hanging="360"/>
      </w:pPr>
    </w:lvl>
    <w:lvl w:ilvl="1" w:tplc="08090019" w:tentative="1">
      <w:start w:val="1"/>
      <w:numFmt w:val="lowerLetter"/>
      <w:lvlText w:val="%2."/>
      <w:lvlJc w:val="left"/>
      <w:pPr>
        <w:ind w:left="1514" w:hanging="360"/>
      </w:pPr>
    </w:lvl>
    <w:lvl w:ilvl="2" w:tplc="0809001B" w:tentative="1">
      <w:start w:val="1"/>
      <w:numFmt w:val="lowerRoman"/>
      <w:lvlText w:val="%3."/>
      <w:lvlJc w:val="right"/>
      <w:pPr>
        <w:ind w:left="2234" w:hanging="180"/>
      </w:pPr>
    </w:lvl>
    <w:lvl w:ilvl="3" w:tplc="0809000F" w:tentative="1">
      <w:start w:val="1"/>
      <w:numFmt w:val="decimal"/>
      <w:lvlText w:val="%4."/>
      <w:lvlJc w:val="left"/>
      <w:pPr>
        <w:ind w:left="2954" w:hanging="360"/>
      </w:pPr>
    </w:lvl>
    <w:lvl w:ilvl="4" w:tplc="08090019" w:tentative="1">
      <w:start w:val="1"/>
      <w:numFmt w:val="lowerLetter"/>
      <w:lvlText w:val="%5."/>
      <w:lvlJc w:val="left"/>
      <w:pPr>
        <w:ind w:left="3674" w:hanging="360"/>
      </w:pPr>
    </w:lvl>
    <w:lvl w:ilvl="5" w:tplc="0809001B" w:tentative="1">
      <w:start w:val="1"/>
      <w:numFmt w:val="lowerRoman"/>
      <w:lvlText w:val="%6."/>
      <w:lvlJc w:val="right"/>
      <w:pPr>
        <w:ind w:left="4394" w:hanging="180"/>
      </w:pPr>
    </w:lvl>
    <w:lvl w:ilvl="6" w:tplc="0809000F" w:tentative="1">
      <w:start w:val="1"/>
      <w:numFmt w:val="decimal"/>
      <w:lvlText w:val="%7."/>
      <w:lvlJc w:val="left"/>
      <w:pPr>
        <w:ind w:left="5114" w:hanging="360"/>
      </w:pPr>
    </w:lvl>
    <w:lvl w:ilvl="7" w:tplc="08090019" w:tentative="1">
      <w:start w:val="1"/>
      <w:numFmt w:val="lowerLetter"/>
      <w:lvlText w:val="%8."/>
      <w:lvlJc w:val="left"/>
      <w:pPr>
        <w:ind w:left="5834" w:hanging="360"/>
      </w:pPr>
    </w:lvl>
    <w:lvl w:ilvl="8" w:tplc="0809001B" w:tentative="1">
      <w:start w:val="1"/>
      <w:numFmt w:val="lowerRoman"/>
      <w:lvlText w:val="%9."/>
      <w:lvlJc w:val="right"/>
      <w:pPr>
        <w:ind w:left="6554" w:hanging="180"/>
      </w:pPr>
    </w:lvl>
  </w:abstractNum>
  <w:abstractNum w:abstractNumId="6" w15:restartNumberingAfterBreak="0">
    <w:nsid w:val="40D45654"/>
    <w:multiLevelType w:val="hybridMultilevel"/>
    <w:tmpl w:val="4E80D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8928D9"/>
    <w:multiLevelType w:val="hybridMultilevel"/>
    <w:tmpl w:val="1B0ABDE8"/>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643B96"/>
    <w:multiLevelType w:val="hybridMultilevel"/>
    <w:tmpl w:val="7458D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0F2F0C"/>
    <w:multiLevelType w:val="hybridMultilevel"/>
    <w:tmpl w:val="F22078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2372A0"/>
    <w:multiLevelType w:val="hybridMultilevel"/>
    <w:tmpl w:val="508A492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52A1A9E"/>
    <w:multiLevelType w:val="hybridMultilevel"/>
    <w:tmpl w:val="AB822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323713"/>
    <w:multiLevelType w:val="hybridMultilevel"/>
    <w:tmpl w:val="76284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176B43"/>
    <w:multiLevelType w:val="hybridMultilevel"/>
    <w:tmpl w:val="5EC66D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0108C3"/>
    <w:multiLevelType w:val="hybridMultilevel"/>
    <w:tmpl w:val="A4FE2AD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7"/>
  </w:num>
  <w:num w:numId="2">
    <w:abstractNumId w:val="13"/>
  </w:num>
  <w:num w:numId="3">
    <w:abstractNumId w:val="0"/>
  </w:num>
  <w:num w:numId="4">
    <w:abstractNumId w:val="12"/>
  </w:num>
  <w:num w:numId="5">
    <w:abstractNumId w:val="1"/>
  </w:num>
  <w:num w:numId="6">
    <w:abstractNumId w:val="11"/>
  </w:num>
  <w:num w:numId="7">
    <w:abstractNumId w:val="4"/>
  </w:num>
  <w:num w:numId="8">
    <w:abstractNumId w:val="6"/>
  </w:num>
  <w:num w:numId="9">
    <w:abstractNumId w:val="8"/>
  </w:num>
  <w:num w:numId="10">
    <w:abstractNumId w:val="2"/>
  </w:num>
  <w:num w:numId="11">
    <w:abstractNumId w:val="9"/>
  </w:num>
  <w:num w:numId="12">
    <w:abstractNumId w:val="5"/>
  </w:num>
  <w:num w:numId="13">
    <w:abstractNumId w:val="10"/>
  </w:num>
  <w:num w:numId="14">
    <w:abstractNumId w:val="14"/>
  </w:num>
  <w:num w:numId="1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720"/>
    <w:rsid w:val="000062BB"/>
    <w:rsid w:val="000328FD"/>
    <w:rsid w:val="00036048"/>
    <w:rsid w:val="00055F0D"/>
    <w:rsid w:val="00074C39"/>
    <w:rsid w:val="00086DD8"/>
    <w:rsid w:val="000921BC"/>
    <w:rsid w:val="00094CAC"/>
    <w:rsid w:val="00096D4F"/>
    <w:rsid w:val="000A08DF"/>
    <w:rsid w:val="000B4310"/>
    <w:rsid w:val="000C2C0C"/>
    <w:rsid w:val="001117FE"/>
    <w:rsid w:val="00113C9D"/>
    <w:rsid w:val="00125166"/>
    <w:rsid w:val="00127353"/>
    <w:rsid w:val="00145653"/>
    <w:rsid w:val="001522C9"/>
    <w:rsid w:val="00163771"/>
    <w:rsid w:val="001673EF"/>
    <w:rsid w:val="00172303"/>
    <w:rsid w:val="00177950"/>
    <w:rsid w:val="001909CB"/>
    <w:rsid w:val="001B390D"/>
    <w:rsid w:val="001B749B"/>
    <w:rsid w:val="001C0271"/>
    <w:rsid w:val="001C4BD9"/>
    <w:rsid w:val="002105D3"/>
    <w:rsid w:val="002276EE"/>
    <w:rsid w:val="0026085E"/>
    <w:rsid w:val="00271FBE"/>
    <w:rsid w:val="00281E96"/>
    <w:rsid w:val="0029602C"/>
    <w:rsid w:val="002A34E5"/>
    <w:rsid w:val="002A724E"/>
    <w:rsid w:val="002B6D31"/>
    <w:rsid w:val="002C3D42"/>
    <w:rsid w:val="002D0126"/>
    <w:rsid w:val="002F6959"/>
    <w:rsid w:val="00303B0C"/>
    <w:rsid w:val="003052A3"/>
    <w:rsid w:val="003135D9"/>
    <w:rsid w:val="003151CA"/>
    <w:rsid w:val="00315AE5"/>
    <w:rsid w:val="003316D7"/>
    <w:rsid w:val="00331D00"/>
    <w:rsid w:val="003323C6"/>
    <w:rsid w:val="0034300D"/>
    <w:rsid w:val="00350347"/>
    <w:rsid w:val="00354706"/>
    <w:rsid w:val="0036498F"/>
    <w:rsid w:val="00374D02"/>
    <w:rsid w:val="0039308D"/>
    <w:rsid w:val="003973DA"/>
    <w:rsid w:val="003A6D06"/>
    <w:rsid w:val="003B0E48"/>
    <w:rsid w:val="003B686C"/>
    <w:rsid w:val="003B73A9"/>
    <w:rsid w:val="003C0D3D"/>
    <w:rsid w:val="003C26E3"/>
    <w:rsid w:val="003C5734"/>
    <w:rsid w:val="003C5CEF"/>
    <w:rsid w:val="003E0408"/>
    <w:rsid w:val="003E0FD9"/>
    <w:rsid w:val="003E149D"/>
    <w:rsid w:val="003F2D50"/>
    <w:rsid w:val="004000D7"/>
    <w:rsid w:val="00403E33"/>
    <w:rsid w:val="0040504E"/>
    <w:rsid w:val="00414736"/>
    <w:rsid w:val="004256D9"/>
    <w:rsid w:val="00433435"/>
    <w:rsid w:val="004410AF"/>
    <w:rsid w:val="00442118"/>
    <w:rsid w:val="00451516"/>
    <w:rsid w:val="00451FE4"/>
    <w:rsid w:val="00452381"/>
    <w:rsid w:val="004723A1"/>
    <w:rsid w:val="0049199A"/>
    <w:rsid w:val="0049259B"/>
    <w:rsid w:val="0049761D"/>
    <w:rsid w:val="004A5CA6"/>
    <w:rsid w:val="004B6424"/>
    <w:rsid w:val="004D0DC6"/>
    <w:rsid w:val="004D4AEB"/>
    <w:rsid w:val="004E0425"/>
    <w:rsid w:val="004E6FEF"/>
    <w:rsid w:val="004E7979"/>
    <w:rsid w:val="004F390F"/>
    <w:rsid w:val="00502A44"/>
    <w:rsid w:val="00504E43"/>
    <w:rsid w:val="0051726E"/>
    <w:rsid w:val="00517647"/>
    <w:rsid w:val="00522963"/>
    <w:rsid w:val="005247BA"/>
    <w:rsid w:val="00524F8F"/>
    <w:rsid w:val="00537036"/>
    <w:rsid w:val="00542446"/>
    <w:rsid w:val="005539C2"/>
    <w:rsid w:val="00593CE8"/>
    <w:rsid w:val="00595150"/>
    <w:rsid w:val="005A55B0"/>
    <w:rsid w:val="005A7720"/>
    <w:rsid w:val="005B1F1C"/>
    <w:rsid w:val="005B4ED7"/>
    <w:rsid w:val="005C0ED6"/>
    <w:rsid w:val="005F2076"/>
    <w:rsid w:val="00600D93"/>
    <w:rsid w:val="00613E15"/>
    <w:rsid w:val="00615165"/>
    <w:rsid w:val="006216BD"/>
    <w:rsid w:val="00635684"/>
    <w:rsid w:val="00637F84"/>
    <w:rsid w:val="00641211"/>
    <w:rsid w:val="00641E3A"/>
    <w:rsid w:val="006A2C61"/>
    <w:rsid w:val="006A562D"/>
    <w:rsid w:val="006A7A85"/>
    <w:rsid w:val="006B386D"/>
    <w:rsid w:val="006F0364"/>
    <w:rsid w:val="006F22FA"/>
    <w:rsid w:val="00713117"/>
    <w:rsid w:val="00717066"/>
    <w:rsid w:val="00717EF9"/>
    <w:rsid w:val="00722C6B"/>
    <w:rsid w:val="00735EC0"/>
    <w:rsid w:val="00745C8A"/>
    <w:rsid w:val="0074733E"/>
    <w:rsid w:val="00762622"/>
    <w:rsid w:val="00784886"/>
    <w:rsid w:val="007908F4"/>
    <w:rsid w:val="007951F7"/>
    <w:rsid w:val="007A5949"/>
    <w:rsid w:val="007A7CBF"/>
    <w:rsid w:val="007A7D9E"/>
    <w:rsid w:val="007D20D6"/>
    <w:rsid w:val="007E1B9B"/>
    <w:rsid w:val="007E24BF"/>
    <w:rsid w:val="007E67A3"/>
    <w:rsid w:val="007F4503"/>
    <w:rsid w:val="00803240"/>
    <w:rsid w:val="00812E01"/>
    <w:rsid w:val="00812EC8"/>
    <w:rsid w:val="00814061"/>
    <w:rsid w:val="00820D2B"/>
    <w:rsid w:val="00826269"/>
    <w:rsid w:val="00830EE7"/>
    <w:rsid w:val="00841EA5"/>
    <w:rsid w:val="008430F2"/>
    <w:rsid w:val="00847B4D"/>
    <w:rsid w:val="00861602"/>
    <w:rsid w:val="00871321"/>
    <w:rsid w:val="00875292"/>
    <w:rsid w:val="008929EB"/>
    <w:rsid w:val="008939A1"/>
    <w:rsid w:val="008B2E8E"/>
    <w:rsid w:val="008B38C7"/>
    <w:rsid w:val="008C7237"/>
    <w:rsid w:val="008D45F6"/>
    <w:rsid w:val="008D76A8"/>
    <w:rsid w:val="008E51DE"/>
    <w:rsid w:val="008F0048"/>
    <w:rsid w:val="008F2FA4"/>
    <w:rsid w:val="00900612"/>
    <w:rsid w:val="00901545"/>
    <w:rsid w:val="00911087"/>
    <w:rsid w:val="009257BC"/>
    <w:rsid w:val="00931D3C"/>
    <w:rsid w:val="00936B47"/>
    <w:rsid w:val="00940150"/>
    <w:rsid w:val="009456E9"/>
    <w:rsid w:val="00973EE0"/>
    <w:rsid w:val="00974E39"/>
    <w:rsid w:val="00986DCE"/>
    <w:rsid w:val="00993457"/>
    <w:rsid w:val="009C7645"/>
    <w:rsid w:val="009D07F2"/>
    <w:rsid w:val="009D3775"/>
    <w:rsid w:val="009D7147"/>
    <w:rsid w:val="009E6696"/>
    <w:rsid w:val="00A00CD0"/>
    <w:rsid w:val="00A32C0F"/>
    <w:rsid w:val="00A7129A"/>
    <w:rsid w:val="00A85211"/>
    <w:rsid w:val="00A94D16"/>
    <w:rsid w:val="00AA3E3B"/>
    <w:rsid w:val="00AA6EF3"/>
    <w:rsid w:val="00AA7B60"/>
    <w:rsid w:val="00AC4857"/>
    <w:rsid w:val="00AC6B40"/>
    <w:rsid w:val="00AC6F00"/>
    <w:rsid w:val="00AD2B9E"/>
    <w:rsid w:val="00AE3084"/>
    <w:rsid w:val="00AF6479"/>
    <w:rsid w:val="00B01CF0"/>
    <w:rsid w:val="00B3446B"/>
    <w:rsid w:val="00B57AF6"/>
    <w:rsid w:val="00B71E24"/>
    <w:rsid w:val="00B80200"/>
    <w:rsid w:val="00B80E71"/>
    <w:rsid w:val="00BA3403"/>
    <w:rsid w:val="00BE0F3C"/>
    <w:rsid w:val="00C02623"/>
    <w:rsid w:val="00C02D45"/>
    <w:rsid w:val="00C05425"/>
    <w:rsid w:val="00C22231"/>
    <w:rsid w:val="00C30BCC"/>
    <w:rsid w:val="00C62417"/>
    <w:rsid w:val="00C65017"/>
    <w:rsid w:val="00C6503A"/>
    <w:rsid w:val="00C65ACF"/>
    <w:rsid w:val="00C667FC"/>
    <w:rsid w:val="00C71B86"/>
    <w:rsid w:val="00C75596"/>
    <w:rsid w:val="00C83A1A"/>
    <w:rsid w:val="00C84C66"/>
    <w:rsid w:val="00C968ED"/>
    <w:rsid w:val="00CA0F83"/>
    <w:rsid w:val="00CC6A05"/>
    <w:rsid w:val="00D04C31"/>
    <w:rsid w:val="00D07A9E"/>
    <w:rsid w:val="00D15848"/>
    <w:rsid w:val="00D20645"/>
    <w:rsid w:val="00D41ECB"/>
    <w:rsid w:val="00D62178"/>
    <w:rsid w:val="00D73344"/>
    <w:rsid w:val="00D84F08"/>
    <w:rsid w:val="00D912F0"/>
    <w:rsid w:val="00DA7ABC"/>
    <w:rsid w:val="00DB261D"/>
    <w:rsid w:val="00DF2097"/>
    <w:rsid w:val="00E05E53"/>
    <w:rsid w:val="00E13480"/>
    <w:rsid w:val="00E266CA"/>
    <w:rsid w:val="00E40B99"/>
    <w:rsid w:val="00E4469A"/>
    <w:rsid w:val="00E46CDB"/>
    <w:rsid w:val="00E51865"/>
    <w:rsid w:val="00E52619"/>
    <w:rsid w:val="00E53124"/>
    <w:rsid w:val="00E54A94"/>
    <w:rsid w:val="00E55EDC"/>
    <w:rsid w:val="00E62F61"/>
    <w:rsid w:val="00E644DD"/>
    <w:rsid w:val="00EA2EAA"/>
    <w:rsid w:val="00EB228B"/>
    <w:rsid w:val="00EB63DA"/>
    <w:rsid w:val="00EB69BE"/>
    <w:rsid w:val="00EC4C93"/>
    <w:rsid w:val="00EE49D6"/>
    <w:rsid w:val="00F02C0B"/>
    <w:rsid w:val="00F1750F"/>
    <w:rsid w:val="00F40A4C"/>
    <w:rsid w:val="00F446CD"/>
    <w:rsid w:val="00F46428"/>
    <w:rsid w:val="00F47430"/>
    <w:rsid w:val="00F7191F"/>
    <w:rsid w:val="00F7647E"/>
    <w:rsid w:val="00F83934"/>
    <w:rsid w:val="00F949A0"/>
    <w:rsid w:val="00F95935"/>
    <w:rsid w:val="00F9742E"/>
    <w:rsid w:val="00FA3FC3"/>
    <w:rsid w:val="00FC1E92"/>
    <w:rsid w:val="00FD3A85"/>
    <w:rsid w:val="00FD5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8120ED"/>
  <w15:docId w15:val="{9AF48C32-9518-4570-A13D-2E324C5F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0D7"/>
  </w:style>
  <w:style w:type="paragraph" w:styleId="Heading1">
    <w:name w:val="heading 1"/>
    <w:basedOn w:val="Normal"/>
    <w:next w:val="Normal"/>
    <w:link w:val="Heading1Char"/>
    <w:uiPriority w:val="9"/>
    <w:qFormat/>
    <w:rsid w:val="008929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0C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1"/>
    <w:qFormat/>
    <w:rsid w:val="003323C6"/>
    <w:pPr>
      <w:widowControl w:val="0"/>
      <w:spacing w:before="140"/>
      <w:ind w:left="337" w:hanging="227"/>
      <w:outlineLvl w:val="2"/>
    </w:pPr>
    <w:rPr>
      <w:rFonts w:eastAsia="Arial" w:cstheme="minorBidi"/>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720"/>
    <w:pPr>
      <w:tabs>
        <w:tab w:val="center" w:pos="4513"/>
        <w:tab w:val="right" w:pos="9026"/>
      </w:tabs>
    </w:pPr>
  </w:style>
  <w:style w:type="character" w:customStyle="1" w:styleId="HeaderChar">
    <w:name w:val="Header Char"/>
    <w:basedOn w:val="DefaultParagraphFont"/>
    <w:link w:val="Header"/>
    <w:uiPriority w:val="99"/>
    <w:rsid w:val="005A7720"/>
  </w:style>
  <w:style w:type="paragraph" w:styleId="Footer">
    <w:name w:val="footer"/>
    <w:basedOn w:val="Normal"/>
    <w:link w:val="FooterChar"/>
    <w:uiPriority w:val="99"/>
    <w:unhideWhenUsed/>
    <w:rsid w:val="005A7720"/>
    <w:pPr>
      <w:tabs>
        <w:tab w:val="center" w:pos="4513"/>
        <w:tab w:val="right" w:pos="9026"/>
      </w:tabs>
    </w:pPr>
  </w:style>
  <w:style w:type="character" w:customStyle="1" w:styleId="FooterChar">
    <w:name w:val="Footer Char"/>
    <w:basedOn w:val="DefaultParagraphFont"/>
    <w:link w:val="Footer"/>
    <w:uiPriority w:val="99"/>
    <w:rsid w:val="005A7720"/>
  </w:style>
  <w:style w:type="paragraph" w:styleId="ListParagraph">
    <w:name w:val="List Paragraph"/>
    <w:basedOn w:val="Normal"/>
    <w:uiPriority w:val="34"/>
    <w:qFormat/>
    <w:rsid w:val="005A7720"/>
    <w:pPr>
      <w:spacing w:after="200"/>
      <w:ind w:left="720"/>
      <w:contextualSpacing/>
    </w:pPr>
    <w:rPr>
      <w:rFonts w:ascii="Cambria" w:eastAsia="Cambria" w:hAnsi="Cambria" w:cs="Times New Roman"/>
      <w:lang w:val="en-US"/>
    </w:rPr>
  </w:style>
  <w:style w:type="character" w:customStyle="1" w:styleId="Heading3Char">
    <w:name w:val="Heading 3 Char"/>
    <w:basedOn w:val="DefaultParagraphFont"/>
    <w:link w:val="Heading3"/>
    <w:uiPriority w:val="1"/>
    <w:rsid w:val="003323C6"/>
    <w:rPr>
      <w:rFonts w:eastAsia="Arial" w:cstheme="minorBidi"/>
      <w:b/>
      <w:bCs/>
      <w:sz w:val="22"/>
      <w:szCs w:val="22"/>
      <w:lang w:val="en-US"/>
    </w:rPr>
  </w:style>
  <w:style w:type="paragraph" w:styleId="BodyText">
    <w:name w:val="Body Text"/>
    <w:basedOn w:val="Normal"/>
    <w:link w:val="BodyTextChar"/>
    <w:uiPriority w:val="1"/>
    <w:qFormat/>
    <w:rsid w:val="003323C6"/>
    <w:pPr>
      <w:widowControl w:val="0"/>
      <w:spacing w:before="27"/>
      <w:ind w:left="120"/>
    </w:pPr>
    <w:rPr>
      <w:rFonts w:eastAsia="Arial" w:cstheme="minorBidi"/>
      <w:sz w:val="22"/>
      <w:szCs w:val="22"/>
      <w:lang w:val="en-US"/>
    </w:rPr>
  </w:style>
  <w:style w:type="character" w:customStyle="1" w:styleId="BodyTextChar">
    <w:name w:val="Body Text Char"/>
    <w:basedOn w:val="DefaultParagraphFont"/>
    <w:link w:val="BodyText"/>
    <w:uiPriority w:val="1"/>
    <w:rsid w:val="003323C6"/>
    <w:rPr>
      <w:rFonts w:eastAsia="Arial" w:cstheme="minorBidi"/>
      <w:sz w:val="22"/>
      <w:szCs w:val="22"/>
      <w:lang w:val="en-US"/>
    </w:rPr>
  </w:style>
  <w:style w:type="paragraph" w:customStyle="1" w:styleId="TableParagraph">
    <w:name w:val="Table Paragraph"/>
    <w:basedOn w:val="Normal"/>
    <w:uiPriority w:val="1"/>
    <w:qFormat/>
    <w:rsid w:val="003323C6"/>
    <w:pPr>
      <w:widowControl w:val="0"/>
    </w:pPr>
    <w:rPr>
      <w:rFonts w:asciiTheme="minorHAnsi" w:hAnsiTheme="minorHAnsi" w:cstheme="minorBidi"/>
      <w:sz w:val="22"/>
      <w:szCs w:val="22"/>
      <w:lang w:val="en-US"/>
    </w:rPr>
  </w:style>
  <w:style w:type="paragraph" w:styleId="BalloonText">
    <w:name w:val="Balloon Text"/>
    <w:basedOn w:val="Normal"/>
    <w:link w:val="BalloonTextChar"/>
    <w:uiPriority w:val="99"/>
    <w:semiHidden/>
    <w:unhideWhenUsed/>
    <w:rsid w:val="005B1F1C"/>
    <w:rPr>
      <w:rFonts w:ascii="Tahoma" w:hAnsi="Tahoma" w:cs="Tahoma"/>
      <w:sz w:val="16"/>
      <w:szCs w:val="16"/>
    </w:rPr>
  </w:style>
  <w:style w:type="character" w:customStyle="1" w:styleId="BalloonTextChar">
    <w:name w:val="Balloon Text Char"/>
    <w:basedOn w:val="DefaultParagraphFont"/>
    <w:link w:val="BalloonText"/>
    <w:uiPriority w:val="99"/>
    <w:semiHidden/>
    <w:rsid w:val="005B1F1C"/>
    <w:rPr>
      <w:rFonts w:ascii="Tahoma" w:hAnsi="Tahoma" w:cs="Tahoma"/>
      <w:sz w:val="16"/>
      <w:szCs w:val="16"/>
    </w:rPr>
  </w:style>
  <w:style w:type="character" w:styleId="Hyperlink">
    <w:name w:val="Hyperlink"/>
    <w:uiPriority w:val="99"/>
    <w:rsid w:val="00A32C0F"/>
    <w:rPr>
      <w:color w:val="0000FF"/>
      <w:u w:val="single"/>
    </w:rPr>
  </w:style>
  <w:style w:type="character" w:styleId="CommentReference">
    <w:name w:val="annotation reference"/>
    <w:basedOn w:val="DefaultParagraphFont"/>
    <w:uiPriority w:val="99"/>
    <w:semiHidden/>
    <w:unhideWhenUsed/>
    <w:rsid w:val="00C65ACF"/>
    <w:rPr>
      <w:sz w:val="16"/>
      <w:szCs w:val="16"/>
    </w:rPr>
  </w:style>
  <w:style w:type="paragraph" w:styleId="CommentText">
    <w:name w:val="annotation text"/>
    <w:basedOn w:val="Normal"/>
    <w:link w:val="CommentTextChar"/>
    <w:uiPriority w:val="99"/>
    <w:semiHidden/>
    <w:unhideWhenUsed/>
    <w:rsid w:val="00C65ACF"/>
    <w:rPr>
      <w:sz w:val="20"/>
      <w:szCs w:val="20"/>
    </w:rPr>
  </w:style>
  <w:style w:type="character" w:customStyle="1" w:styleId="CommentTextChar">
    <w:name w:val="Comment Text Char"/>
    <w:basedOn w:val="DefaultParagraphFont"/>
    <w:link w:val="CommentText"/>
    <w:uiPriority w:val="99"/>
    <w:semiHidden/>
    <w:rsid w:val="00C65ACF"/>
    <w:rPr>
      <w:sz w:val="20"/>
      <w:szCs w:val="20"/>
    </w:rPr>
  </w:style>
  <w:style w:type="paragraph" w:styleId="CommentSubject">
    <w:name w:val="annotation subject"/>
    <w:basedOn w:val="CommentText"/>
    <w:next w:val="CommentText"/>
    <w:link w:val="CommentSubjectChar"/>
    <w:uiPriority w:val="99"/>
    <w:semiHidden/>
    <w:unhideWhenUsed/>
    <w:rsid w:val="00C65ACF"/>
    <w:rPr>
      <w:b/>
      <w:bCs/>
    </w:rPr>
  </w:style>
  <w:style w:type="character" w:customStyle="1" w:styleId="CommentSubjectChar">
    <w:name w:val="Comment Subject Char"/>
    <w:basedOn w:val="CommentTextChar"/>
    <w:link w:val="CommentSubject"/>
    <w:uiPriority w:val="99"/>
    <w:semiHidden/>
    <w:rsid w:val="00C65ACF"/>
    <w:rPr>
      <w:b/>
      <w:bCs/>
      <w:sz w:val="20"/>
      <w:szCs w:val="20"/>
    </w:rPr>
  </w:style>
  <w:style w:type="character" w:styleId="PlaceholderText">
    <w:name w:val="Placeholder Text"/>
    <w:basedOn w:val="DefaultParagraphFont"/>
    <w:uiPriority w:val="99"/>
    <w:semiHidden/>
    <w:rsid w:val="00830EE7"/>
    <w:rPr>
      <w:color w:val="808080"/>
    </w:rPr>
  </w:style>
  <w:style w:type="character" w:customStyle="1" w:styleId="Heading1Char">
    <w:name w:val="Heading 1 Char"/>
    <w:basedOn w:val="DefaultParagraphFont"/>
    <w:link w:val="Heading1"/>
    <w:uiPriority w:val="9"/>
    <w:rsid w:val="008929E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00CD0"/>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8430F2"/>
    <w:rPr>
      <w:color w:val="808080"/>
      <w:shd w:val="clear" w:color="auto" w:fill="E6E6E6"/>
    </w:rPr>
  </w:style>
  <w:style w:type="character" w:styleId="FollowedHyperlink">
    <w:name w:val="FollowedHyperlink"/>
    <w:basedOn w:val="DefaultParagraphFont"/>
    <w:uiPriority w:val="99"/>
    <w:semiHidden/>
    <w:unhideWhenUsed/>
    <w:rsid w:val="008430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419690">
      <w:bodyDiv w:val="1"/>
      <w:marLeft w:val="0"/>
      <w:marRight w:val="0"/>
      <w:marTop w:val="0"/>
      <w:marBottom w:val="0"/>
      <w:divBdr>
        <w:top w:val="none" w:sz="0" w:space="0" w:color="auto"/>
        <w:left w:val="none" w:sz="0" w:space="0" w:color="auto"/>
        <w:bottom w:val="none" w:sz="0" w:space="0" w:color="auto"/>
        <w:right w:val="none" w:sz="0" w:space="0" w:color="auto"/>
      </w:divBdr>
    </w:div>
    <w:div w:id="860822435">
      <w:bodyDiv w:val="1"/>
      <w:marLeft w:val="0"/>
      <w:marRight w:val="0"/>
      <w:marTop w:val="0"/>
      <w:marBottom w:val="0"/>
      <w:divBdr>
        <w:top w:val="none" w:sz="0" w:space="0" w:color="auto"/>
        <w:left w:val="none" w:sz="0" w:space="0" w:color="auto"/>
        <w:bottom w:val="none" w:sz="0" w:space="0" w:color="auto"/>
        <w:right w:val="none" w:sz="0" w:space="0" w:color="auto"/>
      </w:divBdr>
    </w:div>
    <w:div w:id="944195786">
      <w:bodyDiv w:val="1"/>
      <w:marLeft w:val="0"/>
      <w:marRight w:val="0"/>
      <w:marTop w:val="0"/>
      <w:marBottom w:val="0"/>
      <w:divBdr>
        <w:top w:val="none" w:sz="0" w:space="0" w:color="auto"/>
        <w:left w:val="none" w:sz="0" w:space="0" w:color="auto"/>
        <w:bottom w:val="none" w:sz="0" w:space="0" w:color="auto"/>
        <w:right w:val="none" w:sz="0" w:space="0" w:color="auto"/>
      </w:divBdr>
    </w:div>
    <w:div w:id="139273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cb@oxfordshire.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uk/r/3YWNX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sab@oxfordshire.gov.uk" TargetMode="External"/><Relationship Id="rId4" Type="http://schemas.openxmlformats.org/officeDocument/2006/relationships/settings" Target="settings.xml"/><Relationship Id="rId9" Type="http://schemas.openxmlformats.org/officeDocument/2006/relationships/hyperlink" Target="mailto:osab@oxfordshire.gov.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7F9BC6-534D-4579-BC2B-DF3216FB1E1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1A20F-1566-4BA4-9033-EB9CA6503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14</Pages>
  <Words>3747</Words>
  <Characters>21360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25057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steven.turner</dc:creator>
  <cp:lastModifiedBy>Kinnell, Carole - CEF</cp:lastModifiedBy>
  <cp:revision>5</cp:revision>
  <cp:lastPrinted>2017-07-27T08:37:00Z</cp:lastPrinted>
  <dcterms:created xsi:type="dcterms:W3CDTF">2018-07-25T07:57:00Z</dcterms:created>
  <dcterms:modified xsi:type="dcterms:W3CDTF">2018-08-07T09:45:00Z</dcterms:modified>
</cp:coreProperties>
</file>